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Chappelweid 26, 6432 Rickenbach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6515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232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Cristina Marugg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Chappelweid 26, 6432 Rickenbach</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Cristina Marugg</w:t>
            </w:r>
            <w:bookmarkEnd w:id="12"/>
            <w:r w:rsidRPr="00FF365E">
              <w:rPr>
                <w:sz w:val="24"/>
                <w:szCs w:val="24"/>
                <w:lang w:val="en-GB"/>
              </w:rPr>
              <w:t xml:space="preserve"> </w:t>
            </w:r>
            <w:bookmarkStart w:id="13" w:name="OLE_LINK13"/>
            <w:r w:rsidRPr="00FF365E">
              <w:rPr>
                <w:sz w:val="24"/>
                <w:szCs w:val="24"/>
                <w:lang w:val="en-GB"/>
              </w:rPr>
              <w:t xml:space="preserve">Chappelweid 26, 6432 Rickenbach</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2025-04-16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25 April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Dachstock
</w:t>
            </w:r>
          </w:p>
          <w:p>
            <w:pPr/>
            <w:r>
              <w:rPr/>
              <w:t xml:space="preserve">Estrich
</w:t>
            </w:r>
          </w:p>
        </w:tc>
        <w:tc>
          <w:tcPr>
            <w:noWrap/>
          </w:tcPr>
          <w:p>
            <w:pPr/>
            <w:r>
              <w:rPr/>
              <w:t xml:space="preserve">Dachstock</w:t>
            </w:r>
          </w:p>
        </w:tc>
        <w:tc>
          <w:tcPr>
            <w:noWrap/>
          </w:tcPr>
          <w:p>
            <w:pPr/>
            <w:r>
              <w:rPr/>
              <w:t xml:space="preserve">Konstruktionsholz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diverse Bereiche
</w:t>
            </w:r>
          </w:p>
          <w:p>
            <w:pPr/>
            <w:r>
              <w:rPr/>
              <w:t xml:space="preserve">oft verdeckt
</w:t>
            </w:r>
          </w:p>
        </w:tc>
        <w:tc>
          <w:tcPr>
            <w:noWrap/>
          </w:tcPr>
          <w:p>
            <w:pPr/>
            <w:r>
              <w:rPr/>
              <w:t xml:space="preserve"/>
            </w:r>
          </w:p>
        </w:tc>
        <w:tc>
          <w:tcPr>
            <w:noWrap/>
          </w:tcPr>
          <w:p>
            <w:pPr/>
            <w:r>
              <w:rPr/>
              <w:t xml:space="preserve">Bauschaum</w:t>
            </w:r>
          </w:p>
        </w:tc>
        <w:tc>
          <w:tcPr>
            <w:noWrap/>
          </w:tcPr>
          <w:p>
            <w:pPr/>
            <w:r>
              <w:rPr/>
              <w:t xml:space="preserve">CP</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schadstoffhaltige Dämmstoffe</w:t>
            </w:r>
          </w:p>
        </w:tc>
        <w:tc>
          <w:tcPr>
            <w:noWrap/>
          </w:tcPr>
          <w:p>
            <w:pPr/>
            <w:r>
              <w:rPr/>
              <w:t xml:space="preserve"/>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Konstruktionsholz aus dem Dachstock im Estrich sollte durch instruierte Handwerker saniert werden, indem es als Ganzes in einer KVA entsorgt wird, entsprechend dem LVA Code 17 02 98 S. Die Anwendung von Holzschutzmitteln erfordert besondere Vorsicht und die Einhaltung der umweltrechtlichen Vorgaben.</w:t>
      </w:r>
      <w:br/>
      <w:r>
        <w:rPr/>
        <w:t xml:space="preserve"/>
      </w:r>
      <w:br/>
      <w:r>
        <w:rPr/>
        <w:t xml:space="preserve">Bauschaum, der in verschiedenen Bereichen oft verdeckt eingebaut ist, ist aufgrund des Vorhandenseins von CP (Chlorparaffinen) als umweltschädlich einzustufen. Er sollte ebenfalls am Stück in einer KVA entsorgt werden, wobei die Einhaltung der geltenden Richtlinien sicherzustellen ist.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Dach
</w:t>
            </w:r>
          </w:p>
          <w:p>
            <w:pPr/>
            <w:r>
              <w:rPr/>
              <w:t xml:space="preserve">DA
</w:t>
            </w:r>
          </w:p>
        </w:tc>
        <w:tc>
          <w:tcPr>
            <w:noWrap/>
          </w:tcPr>
          <w:p>
            <w:pPr/>
            <w:r>
              <w:rPr/>
              <w:t xml:space="preserve">VM-1
</w:t>
            </w:r>
          </w:p>
          <w:p>
            <w:pPr/>
            <w:r>
              <w:rPr/>
              <w:t xml:space="preserve">Faserzement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VB-1</w:t>
            </w:r>
          </w:p>
        </w:tc>
        <w:tc>
          <w:tcPr>
            <w:noWrap/>
          </w:tcPr>
          <w:p>
            <w:pPr/>
            <w:r>
              <w:rPr/>
              <w:t xml:space="preserve">Dachstock
</w:t>
            </w:r>
          </w:p>
          <w:p>
            <w:pPr/>
            <w:r>
              <w:rPr/>
              <w:t xml:space="preserve">Estrich
</w:t>
            </w:r>
          </w:p>
        </w:tc>
        <w:tc>
          <w:tcPr>
            <w:noWrap/>
          </w:tcPr>
          <w:p>
            <w:pPr/>
            <w:r>
              <w:rPr/>
              <w:t xml:space="preserve">VM-2
</w:t>
            </w:r>
          </w:p>
          <w:p>
            <w:pPr/>
            <w:r>
              <w:rPr/>
              <w:t xml:space="preserve">Konstruktionsholz
</w:t>
            </w:r>
          </w:p>
          <w:p>
            <w:pPr/>
            <w:r>
              <w:rPr/>
              <w:t xml:space="preserve">Dachstock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MaP-2</w:t>
            </w:r>
          </w:p>
        </w:tc>
        <w:tc>
          <w:tcPr>
            <w:noWrap/>
          </w:tcPr>
          <w:p>
            <w:pPr/>
            <w:r>
              <w:rPr/>
              <w:t xml:space="preserve">Esszimmer
</w:t>
            </w:r>
          </w:p>
          <w:p>
            <w:pPr/>
            <w:r>
              <w:rPr/>
              <w:t xml:space="preserve">EG
</w:t>
            </w:r>
          </w:p>
        </w:tc>
        <w:tc>
          <w:tcPr>
            <w:noWrap/>
          </w:tcPr>
          <w:p>
            <w:pPr/>
            <w:r>
              <w:rPr/>
              <w:t xml:space="preserve">VM-3
</w:t>
            </w:r>
          </w:p>
          <w:p>
            <w:pPr/>
            <w:r>
              <w:rPr/>
              <w:t xml:space="preserve">(elastische) Bodenbeläge
</w:t>
            </w:r>
          </w:p>
          <w:p>
            <w:pPr/>
            <w:r>
              <w:rPr/>
              <w:t xml:space="preserve">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MaP-3</w:t>
            </w:r>
          </w:p>
        </w:tc>
        <w:tc>
          <w:tcPr>
            <w:noWrap/>
          </w:tcPr>
          <w:p>
            <w:pPr/>
            <w:r>
              <w:rPr/>
              <w:t xml:space="preserve">Esszimmer
</w:t>
            </w:r>
          </w:p>
          <w:p>
            <w:pPr/>
            <w:r>
              <w:rPr/>
              <w:t xml:space="preserve">EG
</w:t>
            </w:r>
          </w:p>
        </w:tc>
        <w:tc>
          <w:tcPr>
            <w:noWrap/>
          </w:tcPr>
          <w:p>
            <w:pPr/>
            <w:r>
              <w:rPr/>
              <w:t xml:space="preserve">VM-5
</w:t>
            </w:r>
          </w:p>
          <w:p>
            <w:pPr/>
            <w:r>
              <w:rPr/>
              <w:t xml:space="preserve">Belagskleber
</w:t>
            </w:r>
          </w:p>
          <w:p>
            <w:pPr/>
            <w:r>
              <w:rPr/>
              <w:t xml:space="preserve">Bodenbelag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MaP-4</w:t>
            </w:r>
          </w:p>
        </w:tc>
        <w:tc>
          <w:tcPr>
            <w:noWrap/>
          </w:tcPr>
          <w:p>
            <w:pPr/>
            <w:r>
              <w:rPr/>
              <w:t xml:space="preserve">Esszimmer
</w:t>
            </w:r>
          </w:p>
          <w:p>
            <w:pPr/>
            <w:r>
              <w:rPr/>
              <w:t xml:space="preserve">EG
</w:t>
            </w:r>
          </w:p>
        </w:tc>
        <w:tc>
          <w:tcPr>
            <w:noWrap/>
          </w:tcPr>
          <w:p>
            <w:pPr/>
            <w:r>
              <w:rPr/>
              <w:t xml:space="preserve">VM-4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MaP-5</w:t>
            </w:r>
          </w:p>
        </w:tc>
        <w:tc>
          <w:tcPr>
            <w:noWrap/>
          </w:tcPr>
          <w:p>
            <w:pPr/>
            <w:r>
              <w:rPr/>
              <w:t xml:space="preserve">Gang/ Treppe
</w:t>
            </w:r>
          </w:p>
          <w:p>
            <w:pPr/>
            <w:r>
              <w:rPr/>
              <w:t xml:space="preserve">EG
</w:t>
            </w:r>
          </w:p>
        </w:tc>
        <w:tc>
          <w:tcPr>
            <w:noWrap/>
          </w:tcPr>
          <w:p>
            <w:pPr/>
            <w:r>
              <w:rPr/>
              <w:t xml:space="preserve">VM-6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MaP-6</w:t>
            </w:r>
          </w:p>
        </w:tc>
        <w:tc>
          <w:tcPr>
            <w:noWrap/>
          </w:tcPr>
          <w:p>
            <w:pPr/>
            <w:r>
              <w:rPr/>
              <w:t xml:space="preserve">Gang/ Treppe
</w:t>
            </w:r>
          </w:p>
          <w:p>
            <w:pPr/>
            <w:r>
              <w:rPr/>
              <w:t xml:space="preserve">EG
</w:t>
            </w:r>
          </w:p>
        </w:tc>
        <w:tc>
          <w:tcPr>
            <w:noWrap/>
          </w:tcPr>
          <w:p>
            <w:pPr/>
            <w:r>
              <w:rPr/>
              <w:t xml:space="preserve">VM-7
</w:t>
            </w:r>
          </w:p>
          <w:p>
            <w:pPr/>
            <w:r>
              <w:rPr/>
              <w:t xml:space="preserve">Sockelkleber
</w:t>
            </w:r>
          </w:p>
          <w:p>
            <w:pPr/>
            <w:r>
              <w:rPr/>
              <w:t xml:space="preserve">Sockelfliesen
</w:t>
            </w:r>
          </w:p>
          <w:p>
            <w:pPr/>
            <w:r>
              <w:rPr/>
              <w:t xml:space="preserve">rot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MaP-7</w:t>
            </w:r>
          </w:p>
        </w:tc>
        <w:tc>
          <w:tcPr>
            <w:noWrap/>
          </w:tcPr>
          <w:p>
            <w:pPr/>
            <w:r>
              <w:rPr/>
              <w:t xml:space="preserve">Zimmer
</w:t>
            </w:r>
          </w:p>
          <w:p>
            <w:pPr/>
            <w:r>
              <w:rPr/>
              <w:t xml:space="preserve">EG
</w:t>
            </w:r>
          </w:p>
        </w:tc>
        <w:tc>
          <w:tcPr>
            <w:noWrap/>
          </w:tcPr>
          <w:p>
            <w:pPr/>
            <w:r>
              <w:rPr/>
              <w:t xml:space="preserve">VM-8
</w:t>
            </w:r>
          </w:p>
          <w:p>
            <w:pPr/>
            <w:r>
              <w:rPr/>
              <w:t xml:space="preserve">Teppichkleber
</w:t>
            </w:r>
          </w:p>
          <w:p>
            <w:pPr/>
            <w:r>
              <w:rPr/>
              <w:t xml:space="preserve">Boden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MaP-8</w:t>
            </w:r>
          </w:p>
        </w:tc>
        <w:tc>
          <w:tcPr>
            <w:noWrap/>
          </w:tcPr>
          <w:p>
            <w:pPr/>
            <w:r>
              <w:rPr/>
              <w:t xml:space="preserve">alle alten Fenster
</w:t>
            </w:r>
          </w:p>
          <w:p>
            <w:pPr/>
            <w:r>
              <w:rPr/>
              <w:t xml:space="preserve">bride Stockwerke
</w:t>
            </w:r>
          </w:p>
        </w:tc>
        <w:tc>
          <w:tcPr>
            <w:noWrap/>
          </w:tcPr>
          <w:p>
            <w:pPr/>
            <w:r>
              <w:rPr/>
              <w:t xml:space="preserve">VM-9
</w:t>
            </w:r>
          </w:p>
          <w:p>
            <w:pPr/>
            <w:r>
              <w:rPr/>
              <w:t xml:space="preserve">Fensterkitt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MaP-9</w:t>
            </w:r>
          </w:p>
        </w:tc>
        <w:tc>
          <w:tcPr>
            <w:noWrap/>
          </w:tcPr>
          <w:p>
            <w:pPr/>
            <w:r>
              <w:rPr/>
              <w:t xml:space="preserve">WC
</w:t>
            </w:r>
          </w:p>
          <w:p>
            <w:pPr/>
            <w:r>
              <w:rPr/>
              <w:t xml:space="preserve">EG
</w:t>
            </w:r>
          </w:p>
        </w:tc>
        <w:tc>
          <w:tcPr>
            <w:noWrap/>
          </w:tcPr>
          <w:p>
            <w:pPr/>
            <w:r>
              <w:rPr/>
              <w:t xml:space="preserve">VM-6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MaP-10</w:t>
            </w:r>
          </w:p>
        </w:tc>
        <w:tc>
          <w:tcPr>
            <w:noWrap/>
          </w:tcPr>
          <w:p>
            <w:pPr/>
            <w:r>
              <w:rPr/>
              <w:t xml:space="preserve">WC
</w:t>
            </w:r>
          </w:p>
          <w:p>
            <w:pPr/>
            <w:r>
              <w:rPr/>
              <w:t xml:space="preserve">EG
</w:t>
            </w:r>
          </w:p>
        </w:tc>
        <w:tc>
          <w:tcPr>
            <w:noWrap/>
          </w:tcPr>
          <w:p>
            <w:pPr/>
            <w:r>
              <w:rPr/>
              <w:t xml:space="preserve">VM-4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MaP-11</w:t>
            </w:r>
          </w:p>
        </w:tc>
        <w:tc>
          <w:tcPr>
            <w:noWrap/>
          </w:tcPr>
          <w:p>
            <w:pPr/>
            <w:r>
              <w:rPr/>
              <w:t xml:space="preserve">WC
</w:t>
            </w:r>
          </w:p>
          <w:p>
            <w:pPr/>
            <w:r>
              <w:rPr/>
              <w:t xml:space="preserve">EG
</w:t>
            </w:r>
          </w:p>
        </w:tc>
        <w:tc>
          <w:tcPr>
            <w:noWrap/>
          </w:tcPr>
          <w:p>
            <w:pPr/>
            <w:r>
              <w:rPr/>
              <w:t xml:space="preserve">VM-3
</w:t>
            </w:r>
          </w:p>
          <w:p>
            <w:pPr/>
            <w:r>
              <w:rPr/>
              <w:t xml:space="preserve">(elastische) Bodenbeläge
</w:t>
            </w:r>
          </w:p>
          <w:p>
            <w:pPr/>
            <w:r>
              <w:rPr/>
              <w:t xml:space="preserve">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MaP-12</w:t>
            </w:r>
          </w:p>
        </w:tc>
        <w:tc>
          <w:tcPr>
            <w:noWrap/>
          </w:tcPr>
          <w:p>
            <w:pPr/>
            <w:r>
              <w:rPr/>
              <w:t xml:space="preserve">Küche
</w:t>
            </w:r>
          </w:p>
          <w:p>
            <w:pPr/>
            <w:r>
              <w:rPr/>
              <w:t xml:space="preserve">UG
</w:t>
            </w:r>
          </w:p>
        </w:tc>
        <w:tc>
          <w:tcPr>
            <w:noWrap/>
          </w:tcPr>
          <w:p>
            <w:pPr/>
            <w:r>
              <w:rPr/>
              <w:t xml:space="preserve">VM-10
</w:t>
            </w:r>
          </w:p>
          <w:p>
            <w:pPr/>
            <w:r>
              <w:rPr/>
              <w:t xml:space="preserve">Fliesenkleber
</w:t>
            </w:r>
          </w:p>
          <w:p>
            <w:pPr/>
            <w:r>
              <w:rPr/>
              <w:t xml:space="preserve">Küchenrückwand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MaP-13</w:t>
            </w:r>
          </w:p>
        </w:tc>
        <w:tc>
          <w:tcPr>
            <w:noWrap/>
          </w:tcPr>
          <w:p>
            <w:pPr/>
            <w:r>
              <w:rPr/>
              <w:t xml:space="preserve">Küche
</w:t>
            </w:r>
          </w:p>
          <w:p>
            <w:pPr/>
            <w:r>
              <w:rPr/>
              <w:t xml:space="preserve">UG
</w:t>
            </w:r>
          </w:p>
        </w:tc>
        <w:tc>
          <w:tcPr>
            <w:noWrap/>
          </w:tcPr>
          <w:p>
            <w:pPr/>
            <w:r>
              <w:rPr/>
              <w:t xml:space="preserve">VM-11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MaP-14</w:t>
            </w:r>
          </w:p>
        </w:tc>
        <w:tc>
          <w:tcPr>
            <w:noWrap/>
          </w:tcPr>
          <w:p>
            <w:pPr/>
            <w:r>
              <w:rPr/>
              <w:t xml:space="preserve">Gang/ Wohnzimmer
</w:t>
            </w:r>
          </w:p>
          <w:p>
            <w:pPr/>
            <w:r>
              <w:rPr/>
              <w:t xml:space="preserve">UG
</w:t>
            </w:r>
          </w:p>
        </w:tc>
        <w:tc>
          <w:tcPr>
            <w:noWrap/>
          </w:tcPr>
          <w:p>
            <w:pPr/>
            <w:r>
              <w:rPr/>
              <w:t xml:space="preserve">VM-12
</w:t>
            </w:r>
          </w:p>
          <w:p>
            <w:pPr/>
            <w:r>
              <w:rPr/>
              <w:t xml:space="preserve">(elastische) Bodenbeläge
</w:t>
            </w:r>
          </w:p>
          <w:p>
            <w:pPr/>
            <w:r>
              <w:rPr/>
              <w:t xml:space="preserve">zweiter Belag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MaP-15</w:t>
            </w:r>
          </w:p>
        </w:tc>
        <w:tc>
          <w:tcPr>
            <w:noWrap/>
          </w:tcPr>
          <w:p>
            <w:pPr/>
            <w:r>
              <w:rPr/>
              <w:t xml:space="preserve">Bad
</w:t>
            </w:r>
          </w:p>
          <w:p>
            <w:pPr/>
            <w:r>
              <w:rPr/>
              <w:t xml:space="preserve">UG
</w:t>
            </w:r>
          </w:p>
        </w:tc>
        <w:tc>
          <w:tcPr>
            <w:noWrap/>
          </w:tcPr>
          <w:p>
            <w:pPr/>
            <w:r>
              <w:rPr/>
              <w:t xml:space="preserve">VM-6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MaP-16</w:t>
            </w:r>
          </w:p>
        </w:tc>
        <w:tc>
          <w:tcPr>
            <w:noWrap/>
          </w:tcPr>
          <w:p>
            <w:pPr/>
            <w:r>
              <w:rPr/>
              <w:t xml:space="preserve">Bad
</w:t>
            </w:r>
          </w:p>
          <w:p>
            <w:pPr/>
            <w:r>
              <w:rPr/>
              <w:t xml:space="preserve">UG
</w:t>
            </w:r>
          </w:p>
        </w:tc>
        <w:tc>
          <w:tcPr>
            <w:noWrap/>
          </w:tcPr>
          <w:p>
            <w:pPr/>
            <w:r>
              <w:rPr/>
              <w:t xml:space="preserve">VM-13
</w:t>
            </w:r>
          </w:p>
          <w:p>
            <w:pPr/>
            <w:r>
              <w:rPr/>
              <w:t xml:space="preserve">Deckenpanelen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MaP-17</w:t>
            </w:r>
          </w:p>
        </w:tc>
        <w:tc>
          <w:tcPr>
            <w:noWrap/>
          </w:tcPr>
          <w:p>
            <w:pPr/>
            <w:r>
              <w:rPr/>
              <w:t xml:space="preserve">Fassade
</w:t>
            </w:r>
          </w:p>
          <w:p>
            <w:pPr/>
            <w:r>
              <w:rPr/>
              <w:t xml:space="preserve">ganzes Haus
</w:t>
            </w:r>
          </w:p>
        </w:tc>
        <w:tc>
          <w:tcPr>
            <w:noWrap/>
          </w:tcPr>
          <w:p>
            <w:pPr/>
            <w:r>
              <w:rPr/>
              <w:t xml:space="preserve">VM-4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VB-2</w:t>
            </w:r>
          </w:p>
        </w:tc>
        <w:tc>
          <w:tcPr>
            <w:noWrap/>
          </w:tcPr>
          <w:p>
            <w:pPr/>
            <w:r>
              <w:rPr/>
              <w:t xml:space="preserve">diverse Bereiche
</w:t>
            </w:r>
          </w:p>
          <w:p>
            <w:pPr/>
            <w:r>
              <w:rPr/>
              <w:t xml:space="preserve">oft verdeckt
</w:t>
            </w:r>
          </w:p>
        </w:tc>
        <w:tc>
          <w:tcPr>
            <w:noWrap/>
          </w:tcPr>
          <w:p>
            <w:pPr/>
            <w:r>
              <w:rPr/>
              <w:t xml:space="preserve">VM-14
</w:t>
            </w:r>
          </w:p>
          <w:p>
            <w:pPr/>
            <w:r>
              <w:rPr/>
              <w:t xml:space="preserve">Bauschaum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