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21" w:type="dxa"/>
        <w:tblInd w:w="-113" w:type="dxa"/>
        <w:tblLayout w:type="fixed"/>
        <w:tblLook w:val="0600" w:firstRow="0" w:lastRow="0" w:firstColumn="0" w:lastColumn="0" w:noHBand="1" w:noVBand="1"/>
      </w:tblPr>
      <w:tblGrid>
        <w:gridCol w:w="5386"/>
        <w:gridCol w:w="729"/>
        <w:gridCol w:w="3306"/>
      </w:tblGrid>
      <w:tr w:rsidR="0047123B" w14:paraId="6553C78C" w14:textId="77777777" w:rsidTr="004A1ED8">
        <w:trPr>
          <w:trHeight w:val="3764"/>
        </w:trPr>
        <w:tc>
          <w:tcPr>
            <w:tcW w:w="5386" w:type="dxa"/>
            <w:shd w:val="clear" w:color="auto" w:fill="auto"/>
            <w:tcMar>
              <w:top w:w="100" w:type="dxa"/>
              <w:left w:w="100" w:type="dxa"/>
              <w:bottom w:w="100" w:type="dxa"/>
              <w:right w:w="100" w:type="dxa"/>
            </w:tcMar>
          </w:tcPr>
          <w:p w14:paraId="0092671F" w14:textId="77777777"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${projekt-bild}</w:t>
            </w:r>
          </w:p>
        </w:tc>
        <w:tc>
          <w:tcPr>
            <w:tcW w:w="729" w:type="dxa"/>
            <w:shd w:val="clear" w:color="auto" w:fill="auto"/>
            <w:tcMar>
              <w:top w:w="100" w:type="dxa"/>
              <w:left w:w="100" w:type="dxa"/>
              <w:bottom w:w="100" w:type="dxa"/>
              <w:right w:w="100" w:type="dxa"/>
            </w:tcMar>
          </w:tcPr>
          <w:p w14:paraId="0B8AB774" w14:textId="77777777"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14:paraId="63AC908A" w14:textId="77777777" w:rsidR="0047123B" w:rsidRPr="00A53CA1" w:rsidRDefault="0047123B" w:rsidP="004A1ED8">
            <w:pPr>
              <w:spacing w:line="240" w:lineRule="auto"/>
              <w:rPr>
                <w:sz w:val="24"/>
                <w:szCs w:val="24"/>
                <w:lang w:val="en-GB"/>
              </w:rPr>
            </w:pPr>
            <w:bookmarkStart w:id="1" w:name="OLE_LINK33"/>
            <w:r w:rsidRPr="00A53CA1">
              <w:rPr>
                <w:sz w:val="24"/>
                <w:szCs w:val="24"/>
                <w:lang w:val="en-GB"/>
              </w:rPr>
              <w:t>Dorfstrasse 9, 8108 Dällikon</w:t>
            </w:r>
            <w:bookmarkEnd w:id="1"/>
            <w:r w:rsidRPr="00A53CA1">
              <w:rPr>
                <w:sz w:val="24"/>
                <w:szCs w:val="24"/>
                <w:lang w:val="en-GB"/>
              </w:rPr>
              <w:br/>
            </w:r>
            <w:r w:rsidRPr="00A53CA1">
              <w:rPr>
                <w:sz w:val="24"/>
                <w:szCs w:val="24"/>
                <w:lang w:val="en-GB"/>
              </w:rPr>
              <w:br/>
              <w:t/>
            </w:r>
          </w:p>
          <w:p w14:paraId="6E31FAB3" w14:textId="77777777" w:rsidR="0047123B" w:rsidRPr="00A53CA1" w:rsidRDefault="0047123B" w:rsidP="004A1ED8">
            <w:pPr>
              <w:spacing w:line="240" w:lineRule="auto"/>
              <w:rPr>
                <w:sz w:val="24"/>
                <w:szCs w:val="24"/>
                <w:lang w:val="en-GB"/>
              </w:rPr>
            </w:pPr>
          </w:p>
          <w:p w14:paraId="0E6B913A" w14:textId="77777777" w:rsidR="0047123B" w:rsidRPr="00A53CA1" w:rsidRDefault="0047123B" w:rsidP="004A1ED8">
            <w:pPr>
              <w:spacing w:line="240" w:lineRule="auto"/>
              <w:rPr>
                <w:sz w:val="24"/>
                <w:szCs w:val="24"/>
                <w:lang w:val="en-GB"/>
              </w:rPr>
            </w:pPr>
            <w:r w:rsidRPr="00A53CA1">
              <w:rPr>
                <w:sz w:val="24"/>
                <w:szCs w:val="24"/>
                <w:lang w:val="en-GB"/>
              </w:rPr>
              <w:t/>
            </w:r>
          </w:p>
          <w:p w14:paraId="4FAF1CA3" w14:textId="77777777" w:rsidR="0047123B" w:rsidRPr="00A53CA1" w:rsidRDefault="0047123B" w:rsidP="004A1ED8">
            <w:pPr>
              <w:spacing w:line="240" w:lineRule="auto"/>
              <w:rPr>
                <w:sz w:val="24"/>
                <w:szCs w:val="24"/>
                <w:lang w:val="en-GB"/>
              </w:rPr>
            </w:pPr>
          </w:p>
          <w:p w14:paraId="0BEA6665" w14:textId="77777777" w:rsidR="0047123B" w:rsidRPr="00A53CA1" w:rsidRDefault="0047123B" w:rsidP="004A1ED8">
            <w:pPr>
              <w:spacing w:line="240" w:lineRule="auto"/>
              <w:rPr>
                <w:sz w:val="24"/>
                <w:szCs w:val="24"/>
                <w:lang w:val="en-GB"/>
              </w:rPr>
            </w:pPr>
          </w:p>
          <w:p w14:paraId="3A66E79D" w14:textId="77777777" w:rsidR="0047123B" w:rsidRPr="00A53CA1" w:rsidRDefault="0047123B" w:rsidP="004A1ED8">
            <w:pPr>
              <w:spacing w:line="240" w:lineRule="auto"/>
              <w:rPr>
                <w:sz w:val="24"/>
                <w:szCs w:val="24"/>
                <w:lang w:val="en-GB"/>
              </w:rPr>
            </w:pPr>
          </w:p>
          <w:p w14:paraId="18D05159" w14:textId="77777777" w:rsidR="0047123B" w:rsidRPr="00A53CA1" w:rsidRDefault="0047123B" w:rsidP="004A1ED8">
            <w:pPr>
              <w:spacing w:line="240" w:lineRule="auto"/>
              <w:rPr>
                <w:sz w:val="24"/>
                <w:szCs w:val="24"/>
                <w:lang w:val="en-GB"/>
              </w:rPr>
            </w:pPr>
          </w:p>
          <w:p w14:paraId="0ACD789C" w14:textId="77777777" w:rsidR="0047123B" w:rsidRPr="00A53CA1" w:rsidRDefault="0047123B" w:rsidP="004A1ED8">
            <w:pPr>
              <w:spacing w:line="240" w:lineRule="auto"/>
              <w:rPr>
                <w:sz w:val="24"/>
                <w:szCs w:val="24"/>
                <w:lang w:val="en-GB"/>
              </w:rPr>
            </w:pPr>
          </w:p>
          <w:p w14:paraId="0798B1C5" w14:textId="77777777" w:rsidR="0047123B" w:rsidRPr="00A53CA1" w:rsidRDefault="0047123B" w:rsidP="004A1ED8">
            <w:pPr>
              <w:spacing w:line="240" w:lineRule="auto"/>
              <w:rPr>
                <w:sz w:val="24"/>
                <w:szCs w:val="24"/>
                <w:lang w:val="en-GB"/>
              </w:rPr>
            </w:pPr>
          </w:p>
          <w:p w14:paraId="07E895C8" w14:textId="77777777" w:rsidR="0047123B" w:rsidRPr="00A53CA1" w:rsidRDefault="0047123B" w:rsidP="004A1ED8">
            <w:pPr>
              <w:spacing w:line="240" w:lineRule="auto"/>
              <w:rPr>
                <w:sz w:val="24"/>
                <w:szCs w:val="24"/>
                <w:lang w:val="en-GB"/>
              </w:rPr>
            </w:pPr>
          </w:p>
          <w:p w14:paraId="00C6CA84" w14:textId="77777777" w:rsidR="0047123B" w:rsidRDefault="0047123B" w:rsidP="004A1ED8">
            <w:pPr>
              <w:spacing w:line="240" w:lineRule="auto"/>
              <w:jc w:val="right"/>
              <w:rPr>
                <w:b/>
                <w:sz w:val="24"/>
                <w:szCs w:val="24"/>
              </w:rPr>
            </w:pPr>
            <w:r>
              <w:rPr>
                <w:b/>
                <w:sz w:val="24"/>
                <w:szCs w:val="24"/>
              </w:rPr>
              <w:t>DN: 226</w:t>
            </w:r>
          </w:p>
        </w:tc>
      </w:tr>
    </w:tbl>
    <w:p w14:paraId="5A1B3C65" w14:textId="77777777" w:rsidR="0047123B" w:rsidRDefault="0047123B" w:rsidP="0047123B">
      <w:pPr>
        <w:spacing w:line="240" w:lineRule="auto"/>
        <w:rPr>
          <w:sz w:val="24"/>
          <w:szCs w:val="24"/>
        </w:rPr>
      </w:pPr>
    </w:p>
    <w:p w14:paraId="61E8E1A1" w14:textId="77777777"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14:paraId="15585A30" w14:textId="77777777" w:rsidTr="004A1ED8">
        <w:tc>
          <w:tcPr>
            <w:tcW w:w="2370" w:type="dxa"/>
            <w:shd w:val="clear" w:color="auto" w:fill="auto"/>
            <w:tcMar>
              <w:top w:w="100" w:type="dxa"/>
              <w:left w:w="100" w:type="dxa"/>
              <w:bottom w:w="100" w:type="dxa"/>
              <w:right w:w="100" w:type="dxa"/>
            </w:tcMar>
          </w:tcPr>
          <w:p w14:paraId="3E24CFC1" w14:textId="77777777"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14:paraId="2542F907" w14:textId="77777777" w:rsidR="0047123B" w:rsidRDefault="0047123B" w:rsidP="004A1ED8">
            <w:pPr>
              <w:widowControl w:val="0"/>
              <w:spacing w:line="240" w:lineRule="auto"/>
              <w:rPr>
                <w:sz w:val="24"/>
                <w:szCs w:val="24"/>
              </w:rPr>
            </w:pPr>
            <w:bookmarkStart w:id="2" w:name="OLE_LINK16"/>
            <w:r>
              <w:rPr>
                <w:sz w:val="24"/>
                <w:szCs w:val="24"/>
              </w:rPr>
              <w:t xml:space="preserve"/>
            </w:r>
          </w:p>
        </w:tc>
      </w:tr>
      <w:tr w:rsidR="0047123B" w14:paraId="7D4C9157" w14:textId="77777777" w:rsidTr="004A1ED8">
        <w:tc>
          <w:tcPr>
            <w:tcW w:w="2370" w:type="dxa"/>
            <w:shd w:val="clear" w:color="auto" w:fill="auto"/>
            <w:tcMar>
              <w:top w:w="100" w:type="dxa"/>
              <w:left w:w="100" w:type="dxa"/>
              <w:bottom w:w="100" w:type="dxa"/>
              <w:right w:w="100" w:type="dxa"/>
            </w:tcMar>
          </w:tcPr>
          <w:p w14:paraId="79889257" w14:textId="77777777"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14:paraId="07630893" w14:textId="77777777" w:rsidR="0047123B" w:rsidRDefault="0047123B" w:rsidP="004A1ED8">
            <w:pPr>
              <w:widowControl w:val="0"/>
              <w:spacing w:line="240" w:lineRule="auto"/>
              <w:rPr>
                <w:sz w:val="24"/>
                <w:szCs w:val="24"/>
              </w:rPr>
            </w:pPr>
            <w:r>
              <w:rPr>
                <w:sz w:val="24"/>
                <w:szCs w:val="24"/>
              </w:rPr>
              <w:t/>
            </w:r>
          </w:p>
        </w:tc>
      </w:tr>
    </w:tbl>
    <w:p w14:paraId="7D70C1AB" w14:textId="77777777" w:rsidR="0047123B" w:rsidRDefault="0047123B" w:rsidP="0047123B">
      <w:pPr>
        <w:spacing w:line="240" w:lineRule="auto"/>
        <w:rPr>
          <w:sz w:val="24"/>
          <w:szCs w:val="24"/>
        </w:rPr>
      </w:pPr>
    </w:p>
    <w:p w14:paraId="69C2C21E" w14:textId="77777777"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14:paraId="4DF8E28C" w14:textId="77777777" w:rsidTr="004A1ED8">
        <w:tc>
          <w:tcPr>
            <w:tcW w:w="2355" w:type="dxa"/>
            <w:shd w:val="clear" w:color="auto" w:fill="auto"/>
            <w:tcMar>
              <w:top w:w="100" w:type="dxa"/>
              <w:left w:w="100" w:type="dxa"/>
              <w:bottom w:w="100" w:type="dxa"/>
              <w:right w:w="100" w:type="dxa"/>
            </w:tcMar>
          </w:tcPr>
          <w:p w14:paraId="6F9DE29F" w14:textId="77777777"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14:paraId="170BD2EB" w14:textId="77777777" w:rsidR="0047123B" w:rsidRDefault="0047123B" w:rsidP="004A1ED8">
            <w:pPr>
              <w:spacing w:line="240" w:lineRule="auto"/>
              <w:rPr>
                <w:sz w:val="24"/>
                <w:szCs w:val="24"/>
              </w:rPr>
            </w:pPr>
            <w:bookmarkStart w:id="8" w:name="OLE_LINK5"/>
            <w:r>
              <w:rPr>
                <w:sz w:val="24"/>
                <w:szCs w:val="24"/>
              </w:rPr>
              <w:t/>
            </w:r>
            <w:bookmarkEnd w:id="8"/>
          </w:p>
          <w:p w14:paraId="3BA73D3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14:paraId="19E52C06"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14:paraId="07D69403"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14:paraId="7F606FE0" w14:textId="77777777" w:rsidTr="004A1ED8">
        <w:tc>
          <w:tcPr>
            <w:tcW w:w="2355" w:type="dxa"/>
            <w:shd w:val="clear" w:color="auto" w:fill="auto"/>
            <w:tcMar>
              <w:top w:w="100" w:type="dxa"/>
              <w:left w:w="100" w:type="dxa"/>
              <w:bottom w:w="100" w:type="dxa"/>
              <w:right w:w="100" w:type="dxa"/>
            </w:tcMar>
          </w:tcPr>
          <w:p w14:paraId="6017FC2F" w14:textId="77777777"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14:paraId="1332836C" w14:textId="77777777" w:rsidR="0047123B" w:rsidRPr="00A53CA1" w:rsidRDefault="0047123B" w:rsidP="004A1ED8">
            <w:pPr>
              <w:widowControl w:val="0"/>
              <w:spacing w:line="240" w:lineRule="auto"/>
              <w:rPr>
                <w:sz w:val="24"/>
                <w:szCs w:val="24"/>
                <w:lang w:val="en-GB"/>
              </w:rPr>
            </w:pPr>
            <w:bookmarkStart w:id="12" w:name="OLE_LINK7"/>
            <w:r w:rsidRPr="00A53CA1">
              <w:rPr>
                <w:sz w:val="24"/>
                <w:szCs w:val="24"/>
                <w:lang w:val="en-GB"/>
              </w:rPr>
              <w:t>Dällikon</w:t>
            </w:r>
            <w:bookmarkEnd w:id="12"/>
            <w:r w:rsidRPr="00A53CA1">
              <w:rPr>
                <w:sz w:val="24"/>
                <w:szCs w:val="24"/>
                <w:lang w:val="en-GB"/>
              </w:rPr>
              <w:t xml:space="preserve"> </w:t>
            </w:r>
            <w:bookmarkStart w:id="13" w:name="OLE_LINK13"/>
            <w:r w:rsidRPr="00A53CA1">
              <w:rPr>
                <w:sz w:val="24"/>
                <w:szCs w:val="24"/>
                <w:lang w:val="en-GB"/>
              </w:rPr>
              <w:t>0791362991</w:t>
            </w:r>
            <w:bookmarkEnd w:id="13"/>
          </w:p>
          <w:p w14:paraId="13E892BD" w14:textId="77777777" w:rsidR="0047123B" w:rsidRDefault="0047123B" w:rsidP="004A1ED8">
            <w:pPr>
              <w:widowControl w:val="0"/>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14:paraId="5C522198"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5DFA241"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40B70090" w14:textId="77777777" w:rsidTr="004A1ED8">
        <w:tc>
          <w:tcPr>
            <w:tcW w:w="2355" w:type="dxa"/>
          </w:tcPr>
          <w:p w14:paraId="31B0E388" w14:textId="77777777" w:rsidR="0047123B" w:rsidRDefault="0047123B" w:rsidP="004A1ED8">
            <w:pPr>
              <w:spacing w:line="240" w:lineRule="auto"/>
              <w:rPr>
                <w:sz w:val="24"/>
                <w:szCs w:val="24"/>
              </w:rPr>
            </w:pPr>
            <w:r>
              <w:rPr>
                <w:sz w:val="24"/>
                <w:szCs w:val="24"/>
              </w:rPr>
              <w:t>Zeitpunkt der Untersuchung</w:t>
            </w:r>
          </w:p>
        </w:tc>
        <w:tc>
          <w:tcPr>
            <w:tcW w:w="2265" w:type="dxa"/>
          </w:tcPr>
          <w:p w14:paraId="6A159552" w14:textId="77777777"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14:paraId="590E5E7A"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14:paraId="174B598C" w14:textId="77777777"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14:paraId="50EC67F4" w14:textId="77777777" w:rsidTr="004A1ED8">
        <w:tc>
          <w:tcPr>
            <w:tcW w:w="2355" w:type="dxa"/>
          </w:tcPr>
          <w:p w14:paraId="479D70B3" w14:textId="77777777" w:rsidR="0047123B" w:rsidRDefault="0047123B" w:rsidP="004A1ED8">
            <w:pPr>
              <w:spacing w:line="240" w:lineRule="auto"/>
              <w:rPr>
                <w:sz w:val="24"/>
                <w:szCs w:val="24"/>
              </w:rPr>
            </w:pPr>
            <w:r>
              <w:rPr>
                <w:sz w:val="24"/>
                <w:szCs w:val="24"/>
              </w:rPr>
              <w:t>Zusätzliche Beigabe</w:t>
            </w:r>
          </w:p>
        </w:tc>
        <w:tc>
          <w:tcPr>
            <w:tcW w:w="2265" w:type="dxa"/>
          </w:tcPr>
          <w:p w14:paraId="7DF95B70" w14:textId="77777777"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14:paraId="6235E4C7"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48968155"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65972E09" w14:textId="77777777" w:rsidTr="004A1ED8">
        <w:trPr>
          <w:trHeight w:val="465"/>
        </w:trPr>
        <w:tc>
          <w:tcPr>
            <w:tcW w:w="2355" w:type="dxa"/>
          </w:tcPr>
          <w:p w14:paraId="185CDFD3" w14:textId="77777777" w:rsidR="0047123B" w:rsidRDefault="0047123B" w:rsidP="004A1ED8">
            <w:pPr>
              <w:spacing w:line="240" w:lineRule="auto"/>
              <w:rPr>
                <w:sz w:val="24"/>
                <w:szCs w:val="24"/>
              </w:rPr>
            </w:pPr>
            <w:r>
              <w:rPr>
                <w:sz w:val="24"/>
                <w:szCs w:val="24"/>
              </w:rPr>
              <w:t>Chur, 02 April 2025</w:t>
            </w:r>
          </w:p>
        </w:tc>
        <w:tc>
          <w:tcPr>
            <w:tcW w:w="2265" w:type="dxa"/>
          </w:tcPr>
          <w:p w14:paraId="3E034F82"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200E0E5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649BAFC"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207F3D3C" w14:textId="77777777" w:rsidTr="004A1ED8">
        <w:trPr>
          <w:trHeight w:val="870"/>
        </w:trPr>
        <w:tc>
          <w:tcPr>
            <w:tcW w:w="2355" w:type="dxa"/>
          </w:tcPr>
          <w:p w14:paraId="73CDFCF6" w14:textId="77777777" w:rsidR="0047123B" w:rsidRDefault="0047123B" w:rsidP="004A1ED8">
            <w:pPr>
              <w:spacing w:line="240" w:lineRule="auto"/>
              <w:rPr>
                <w:sz w:val="24"/>
                <w:szCs w:val="24"/>
              </w:rPr>
            </w:pPr>
            <w:r>
              <w:rPr>
                <w:sz w:val="24"/>
                <w:szCs w:val="24"/>
              </w:rPr>
              <w:t>Unterschrift</w:t>
            </w:r>
          </w:p>
        </w:tc>
        <w:tc>
          <w:tcPr>
            <w:tcW w:w="2265" w:type="dxa"/>
          </w:tcPr>
          <w:p w14:paraId="406E6693"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661DCF5"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3668EC0"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7ADC1E40" w14:textId="77777777" w:rsidTr="004A1ED8">
        <w:trPr>
          <w:trHeight w:val="390"/>
        </w:trPr>
        <w:tc>
          <w:tcPr>
            <w:tcW w:w="2355" w:type="dxa"/>
          </w:tcPr>
          <w:p w14:paraId="4C5CE656" w14:textId="77777777" w:rsidR="0047123B" w:rsidRDefault="0047123B" w:rsidP="004A1ED8">
            <w:pPr>
              <w:spacing w:line="240" w:lineRule="auto"/>
              <w:rPr>
                <w:sz w:val="24"/>
                <w:szCs w:val="24"/>
              </w:rPr>
            </w:pPr>
            <w:r>
              <w:rPr>
                <w:sz w:val="24"/>
                <w:szCs w:val="24"/>
              </w:rPr>
              <w:t/>
            </w:r>
          </w:p>
        </w:tc>
        <w:tc>
          <w:tcPr>
            <w:tcW w:w="2265" w:type="dxa"/>
          </w:tcPr>
          <w:p w14:paraId="22FD4C48"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A64343B"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21349F9D" w14:textId="77777777" w:rsidR="0047123B" w:rsidRDefault="0047123B" w:rsidP="004A1ED8">
            <w:pPr>
              <w:widowControl w:val="0"/>
              <w:pBdr>
                <w:top w:val="nil"/>
                <w:left w:val="nil"/>
                <w:bottom w:val="nil"/>
                <w:right w:val="nil"/>
                <w:between w:val="nil"/>
              </w:pBdr>
              <w:spacing w:line="240" w:lineRule="auto"/>
              <w:rPr>
                <w:sz w:val="24"/>
                <w:szCs w:val="24"/>
              </w:rPr>
            </w:pPr>
          </w:p>
        </w:tc>
      </w:tr>
    </w:tbl>
    <w:p w14:paraId="0B607872" w14:textId="77777777" w:rsidR="00A53CA1" w:rsidRPr="00A53CA1" w:rsidRDefault="00A53CA1"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A53CA1">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Pr="00DE3B5D" w:rsidRDefault="00A53CA1" w:rsidP="00A53CA1">
      <w:pPr>
        <w:pBdr>
          <w:top w:val="nil"/>
          <w:left w:val="nil"/>
          <w:bottom w:val="nil"/>
          <w:right w:val="nil"/>
          <w:between w:val="nil"/>
        </w:pBdr>
        <w:shd w:val="clear" w:color="auto" w:fill="FFFFFF"/>
        <w:rPr>
          <w:rFonts w:asciiTheme="minorHAnsi" w:hAnsiTheme="minorHAnsi" w:cs="Aharoni"/>
        </w:rPr>
      </w:pPr>
    </w:p>
    <w:p w14:paraId="12BE7D35"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Umweltschutzgesetz (USG): Regelt den Schutz der Umwelt vor schädlichen Einwirkungen (Stand: 1. Januar 2022). </w:t>
      </w:r>
    </w:p>
    <w:p w14:paraId="30D60D6E" w14:textId="77777777" w:rsidR="00A53CA1" w:rsidRPr="00A53CA1" w:rsidRDefault="00A53CA1" w:rsidP="00A53CA1">
      <w:pPr>
        <w:widowControl w:val="0"/>
        <w:spacing w:before="41"/>
        <w:ind w:right="-122"/>
        <w:rPr>
          <w:b/>
          <w:bCs/>
          <w:sz w:val="24"/>
          <w:szCs w:val="24"/>
        </w:rPr>
      </w:pPr>
    </w:p>
    <w:p w14:paraId="1ECE1120"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Chemikalien-Risikoreduktions-Verordnung (</w:t>
      </w:r>
      <w:proofErr w:type="spellStart"/>
      <w:r w:rsidRPr="00A53CA1">
        <w:rPr>
          <w:b/>
          <w:bCs/>
          <w:sz w:val="24"/>
          <w:szCs w:val="24"/>
        </w:rPr>
        <w:t>ChemRRV</w:t>
      </w:r>
      <w:proofErr w:type="spellEnd"/>
      <w:r w:rsidRPr="00A53CA1">
        <w:rPr>
          <w:b/>
          <w:bCs/>
          <w:sz w:val="24"/>
          <w:szCs w:val="24"/>
        </w:rPr>
        <w:t>): Vorschriften zur Reduktion von Risiken beim Umgang mit gefährlichen Stoffen</w:t>
      </w:r>
      <w:r w:rsidRPr="00A53CA1">
        <w:rPr>
          <w:b/>
          <w:bCs/>
          <w:sz w:val="24"/>
          <w:szCs w:val="24"/>
        </w:rPr>
        <w:br/>
        <w:t>(Stand: 6. Oktober 2022).</w:t>
      </w:r>
    </w:p>
    <w:p w14:paraId="6273BC22" w14:textId="77777777" w:rsidR="00A53CA1" w:rsidRPr="00A53CA1" w:rsidRDefault="00A53CA1" w:rsidP="00A53CA1">
      <w:pPr>
        <w:widowControl w:val="0"/>
        <w:spacing w:before="41"/>
        <w:ind w:right="-122"/>
        <w:rPr>
          <w:b/>
          <w:bCs/>
          <w:sz w:val="24"/>
          <w:szCs w:val="24"/>
        </w:rPr>
      </w:pPr>
    </w:p>
    <w:p w14:paraId="0D05577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Unfallversicherungsgesetz (UVG) und Verordnung </w:t>
      </w:r>
      <w:proofErr w:type="spellStart"/>
      <w:r w:rsidRPr="00A53CA1">
        <w:rPr>
          <w:b/>
          <w:bCs/>
          <w:sz w:val="24"/>
          <w:szCs w:val="24"/>
        </w:rPr>
        <w:t>über</w:t>
      </w:r>
      <w:proofErr w:type="spellEnd"/>
      <w:r w:rsidRPr="00A53CA1">
        <w:rPr>
          <w:b/>
          <w:bCs/>
          <w:sz w:val="24"/>
          <w:szCs w:val="24"/>
        </w:rPr>
        <w:t xml:space="preserve"> die Unfallverhütung (VUV): Rahmenbedingungen für die Verhütung von Unfällen und Berufskrankheiten (Stand: 1. Januar 2022). </w:t>
      </w:r>
    </w:p>
    <w:p w14:paraId="20F863E4" w14:textId="77777777" w:rsidR="00A53CA1" w:rsidRPr="00A53CA1" w:rsidRDefault="00A53CA1" w:rsidP="00A53CA1">
      <w:pPr>
        <w:widowControl w:val="0"/>
        <w:spacing w:before="41"/>
        <w:ind w:right="-122"/>
        <w:rPr>
          <w:b/>
          <w:bCs/>
          <w:sz w:val="24"/>
          <w:szCs w:val="24"/>
        </w:rPr>
      </w:pPr>
    </w:p>
    <w:p w14:paraId="741CF37F"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Abfallverordnungen (VVEA, </w:t>
      </w:r>
      <w:proofErr w:type="spellStart"/>
      <w:r w:rsidRPr="00A53CA1">
        <w:rPr>
          <w:b/>
          <w:bCs/>
          <w:sz w:val="24"/>
          <w:szCs w:val="24"/>
        </w:rPr>
        <w:t>VeVA</w:t>
      </w:r>
      <w:proofErr w:type="spellEnd"/>
      <w:r w:rsidRPr="00A53CA1">
        <w:rPr>
          <w:b/>
          <w:bCs/>
          <w:sz w:val="24"/>
          <w:szCs w:val="24"/>
        </w:rPr>
        <w:t xml:space="preserve">): Regelungen zur Vermeidung, Entsorgung und zum Verkehr mit </w:t>
      </w:r>
      <w:proofErr w:type="spellStart"/>
      <w:r w:rsidRPr="00A53CA1">
        <w:rPr>
          <w:b/>
          <w:bCs/>
          <w:sz w:val="24"/>
          <w:szCs w:val="24"/>
        </w:rPr>
        <w:t>Abfällen</w:t>
      </w:r>
      <w:proofErr w:type="spellEnd"/>
      <w:r w:rsidRPr="00A53CA1">
        <w:rPr>
          <w:b/>
          <w:bCs/>
          <w:sz w:val="24"/>
          <w:szCs w:val="24"/>
        </w:rPr>
        <w:t xml:space="preserve"> (Stand: 1. Januar 2023).</w:t>
      </w:r>
    </w:p>
    <w:p w14:paraId="15B64EE4" w14:textId="77777777" w:rsidR="00A53CA1" w:rsidRPr="00A53CA1" w:rsidRDefault="00A53CA1" w:rsidP="00A53CA1">
      <w:pPr>
        <w:widowControl w:val="0"/>
        <w:spacing w:before="41"/>
        <w:ind w:right="-122"/>
        <w:rPr>
          <w:b/>
          <w:bCs/>
          <w:sz w:val="24"/>
          <w:szCs w:val="24"/>
        </w:rPr>
      </w:pPr>
    </w:p>
    <w:p w14:paraId="0DFD4F2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Asbest-Richtlinien und SUVA-Factsheets: Umfassende Anweisungen zum sicheren Umgang mit Asbest in verschiedenen Anwendungen, sowie Hinweise zur Sanierung und </w:t>
      </w:r>
      <w:proofErr w:type="spellStart"/>
      <w:r w:rsidRPr="00A53CA1">
        <w:rPr>
          <w:b/>
          <w:bCs/>
          <w:sz w:val="24"/>
          <w:szCs w:val="24"/>
        </w:rPr>
        <w:t>Rückbau</w:t>
      </w:r>
      <w:proofErr w:type="spellEnd"/>
      <w:r w:rsidRPr="00A53CA1">
        <w:rPr>
          <w:b/>
          <w:bCs/>
          <w:sz w:val="24"/>
          <w:szCs w:val="24"/>
        </w:rPr>
        <w:t xml:space="preserve"> (verschiedene </w:t>
      </w:r>
      <w:proofErr w:type="spellStart"/>
      <w:r w:rsidRPr="00A53CA1">
        <w:rPr>
          <w:b/>
          <w:bCs/>
          <w:sz w:val="24"/>
          <w:szCs w:val="24"/>
        </w:rPr>
        <w:t>Stände</w:t>
      </w:r>
      <w:proofErr w:type="spellEnd"/>
      <w:r w:rsidRPr="00A53CA1">
        <w:rPr>
          <w:b/>
          <w:bCs/>
          <w:sz w:val="24"/>
          <w:szCs w:val="24"/>
        </w:rPr>
        <w:t>).</w:t>
      </w:r>
    </w:p>
    <w:p w14:paraId="49D177B5" w14:textId="77777777" w:rsidR="00A53CA1" w:rsidRPr="00A53CA1" w:rsidRDefault="00A53CA1" w:rsidP="00A53CA1">
      <w:pPr>
        <w:widowControl w:val="0"/>
        <w:spacing w:before="41"/>
        <w:ind w:right="-122"/>
        <w:rPr>
          <w:b/>
          <w:bCs/>
          <w:sz w:val="24"/>
          <w:szCs w:val="24"/>
        </w:rPr>
      </w:pPr>
    </w:p>
    <w:p w14:paraId="03EA48FA" w14:textId="77777777" w:rsidR="00A53CA1" w:rsidRPr="00A53CA1" w:rsidRDefault="00A53CA1" w:rsidP="00A53CA1">
      <w:pPr>
        <w:pStyle w:val="Listenabsatz"/>
        <w:widowControl w:val="0"/>
        <w:numPr>
          <w:ilvl w:val="0"/>
          <w:numId w:val="10"/>
        </w:numPr>
        <w:spacing w:before="41"/>
        <w:ind w:right="-122"/>
        <w:rPr>
          <w:b/>
          <w:bCs/>
          <w:sz w:val="24"/>
          <w:szCs w:val="24"/>
        </w:rPr>
      </w:pPr>
      <w:proofErr w:type="spellStart"/>
      <w:r w:rsidRPr="00A53CA1">
        <w:rPr>
          <w:b/>
          <w:bCs/>
          <w:sz w:val="24"/>
          <w:szCs w:val="24"/>
        </w:rPr>
        <w:t>ILO-Übereinkommen</w:t>
      </w:r>
      <w:proofErr w:type="spellEnd"/>
      <w:r w:rsidRPr="00A53CA1">
        <w:rPr>
          <w:b/>
          <w:bCs/>
          <w:sz w:val="24"/>
          <w:szCs w:val="24"/>
        </w:rPr>
        <w:t xml:space="preserve"> Nr. 162: Internationale Standards zur Sicherheit bei der Verwendung von Asbest. </w:t>
      </w:r>
    </w:p>
    <w:p w14:paraId="4DFE59B7" w14:textId="77777777" w:rsidR="00A53CA1" w:rsidRPr="00A53CA1" w:rsidRDefault="00A53CA1" w:rsidP="00A53CA1">
      <w:pPr>
        <w:widowControl w:val="0"/>
        <w:spacing w:before="41"/>
        <w:ind w:right="-122"/>
        <w:rPr>
          <w:b/>
          <w:bCs/>
          <w:sz w:val="24"/>
          <w:szCs w:val="24"/>
        </w:rPr>
      </w:pPr>
    </w:p>
    <w:p w14:paraId="31C4927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PCB-Richtlinien und Wegleitungen: Spezifische Vorgaben zur sachgerechten Entfernung und Entsorgung von PCB-haltigen Materialien (Stand: 2020). </w:t>
      </w:r>
    </w:p>
    <w:p w14:paraId="5D3439B8" w14:textId="77777777" w:rsidR="00A53CA1" w:rsidRPr="00A53CA1" w:rsidRDefault="00A53CA1" w:rsidP="00A53CA1">
      <w:pPr>
        <w:widowControl w:val="0"/>
        <w:spacing w:before="41"/>
        <w:ind w:right="-122"/>
        <w:rPr>
          <w:b/>
          <w:bCs/>
          <w:sz w:val="24"/>
          <w:szCs w:val="24"/>
        </w:rPr>
      </w:pPr>
    </w:p>
    <w:p w14:paraId="37973B29"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EKAS-Richtlinie Nr. 6503 „Asbest“, SUVA, Dezember 2008.</w:t>
      </w:r>
    </w:p>
    <w:p w14:paraId="3FC55C47" w14:textId="77777777" w:rsidR="00A53CA1" w:rsidRPr="00A53CA1" w:rsidRDefault="00A53CA1" w:rsidP="00A53CA1">
      <w:pPr>
        <w:widowControl w:val="0"/>
        <w:spacing w:before="41"/>
        <w:ind w:right="-122"/>
        <w:rPr>
          <w:b/>
          <w:bCs/>
          <w:sz w:val="24"/>
          <w:szCs w:val="24"/>
        </w:rPr>
      </w:pPr>
    </w:p>
    <w:p w14:paraId="1171D51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(H)FCKW geschäumte Altdämmstoffe im Bauwesen (Müll und Abfall - Fachzeitschrift für Abfall- und Ressourcenwirtschaft, Ausgabe 04/2011,</w:t>
      </w:r>
      <w:r w:rsidRPr="00A53CA1">
        <w:rPr>
          <w:b/>
          <w:bCs/>
          <w:sz w:val="24"/>
          <w:szCs w:val="24"/>
        </w:rPr>
        <w:br/>
        <w:t>Seiten 169 - 174)</w:t>
      </w:r>
    </w:p>
    <w:p w14:paraId="570920F5" w14:textId="77777777" w:rsidR="00A53CA1" w:rsidRPr="00A53CA1" w:rsidRDefault="00A53CA1" w:rsidP="00A53CA1">
      <w:pPr>
        <w:widowControl w:val="0"/>
        <w:spacing w:before="41"/>
        <w:ind w:right="-122"/>
        <w:rPr>
          <w:b/>
          <w:bCs/>
          <w:sz w:val="24"/>
          <w:szCs w:val="24"/>
        </w:rPr>
      </w:pPr>
    </w:p>
    <w:p w14:paraId="14424108"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w:t>
      </w:r>
      <w:proofErr w:type="spellStart"/>
      <w:r w:rsidRPr="00A53CA1">
        <w:rPr>
          <w:b/>
          <w:bCs/>
          <w:sz w:val="24"/>
          <w:szCs w:val="24"/>
        </w:rPr>
        <w:t>Good</w:t>
      </w:r>
      <w:proofErr w:type="spellEnd"/>
      <w:r w:rsidRPr="00A53CA1">
        <w:rPr>
          <w:b/>
          <w:bCs/>
          <w:sz w:val="24"/>
          <w:szCs w:val="24"/>
        </w:rPr>
        <w:t xml:space="preserve"> Practice" zum Umgang mit Fliesenkleber, Verputz und </w:t>
      </w:r>
      <w:proofErr w:type="gramStart"/>
      <w:r w:rsidRPr="00A53CA1">
        <w:rPr>
          <w:b/>
          <w:bCs/>
          <w:sz w:val="24"/>
          <w:szCs w:val="24"/>
        </w:rPr>
        <w:t>Spachtelmasse  (</w:t>
      </w:r>
      <w:proofErr w:type="gramEnd"/>
      <w:r w:rsidRPr="00A53CA1">
        <w:rPr>
          <w:b/>
          <w:bCs/>
          <w:sz w:val="24"/>
          <w:szCs w:val="24"/>
        </w:rPr>
        <w:t>Stand März 2018)</w:t>
      </w:r>
    </w:p>
    <w:p w14:paraId="4CC58435" w14:textId="77777777" w:rsidR="00A53CA1" w:rsidRPr="00A53CA1" w:rsidRDefault="00A53CA1" w:rsidP="00A53CA1">
      <w:pPr>
        <w:widowControl w:val="0"/>
        <w:spacing w:before="41"/>
        <w:ind w:right="-122"/>
        <w:rPr>
          <w:b/>
          <w:bCs/>
          <w:sz w:val="24"/>
          <w:szCs w:val="24"/>
        </w:rPr>
      </w:pPr>
    </w:p>
    <w:p w14:paraId="506DB6DA"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r>
        <w:rPr>
          <w:rFonts w:ascii="Calibri" w:eastAsia="Calibri" w:hAnsi="Calibri" w:cs="Calibri"/>
          <w:b/>
          <w:color w:val="2F5496"/>
          <w:sz w:val="32"/>
          <w:szCs w:val="32"/>
        </w:rPr>
        <w:lastRenderedPageBreak/>
        <w:t>Schadstoffuntersuchung</w:t>
      </w:r>
    </w:p>
    <w:bookmarkEnd w:id="19"/>
    <w:p w14:paraId="38D3B832" w14:textId="77777777" w:rsidR="0047123B" w:rsidRDefault="0047123B" w:rsidP="0047123B">
      <w:pPr>
        <w:spacing w:line="240" w:lineRule="auto"/>
        <w:rPr>
          <w:color w:val="0070C0"/>
          <w:sz w:val="24"/>
          <w:szCs w:val="24"/>
        </w:rPr>
      </w:pPr>
    </w:p>
    <w:p w14:paraId="2D4E2058"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3" w:name="_tyjcwt" w:colFirst="0" w:colLast="0"/>
      <w:bookmarkEnd w:id="23"/>
      <w:r>
        <w:rPr>
          <w:rFonts w:ascii="Calibri" w:eastAsia="Calibri" w:hAnsi="Calibri" w:cs="Calibri"/>
          <w:b/>
          <w:color w:val="2F5496"/>
          <w:sz w:val="26"/>
          <w:szCs w:val="26"/>
        </w:rPr>
        <w:t>Ausgeführte Leistungen</w:t>
      </w:r>
    </w:p>
    <w:p w14:paraId="293BA311" w14:textId="77777777" w:rsidR="0047123B" w:rsidRDefault="0047123B" w:rsidP="0047123B">
      <w:pPr>
        <w:spacing w:line="240" w:lineRule="auto"/>
        <w:rPr>
          <w:sz w:val="24"/>
          <w:szCs w:val="24"/>
        </w:rPr>
      </w:pPr>
    </w:p>
    <w:p w14:paraId="3771F89D"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Probenahme von verdächtigen Materialien und Bausubstanz (gem. </w:t>
      </w:r>
      <w:proofErr w:type="spellStart"/>
      <w:r w:rsidRPr="00A53CA1">
        <w:rPr>
          <w:sz w:val="24"/>
          <w:szCs w:val="24"/>
        </w:rPr>
        <w:t>Good</w:t>
      </w:r>
      <w:proofErr w:type="spellEnd"/>
      <w:r w:rsidRPr="00A53CA1">
        <w:rPr>
          <w:sz w:val="24"/>
          <w:szCs w:val="24"/>
        </w:rPr>
        <w:t xml:space="preserve"> Practice März 2018)</w:t>
      </w:r>
    </w:p>
    <w:p w14:paraId="2A5B6DF0"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Fotodokumentation der verdächtigen Materialien und Bausubstanz </w:t>
      </w:r>
    </w:p>
    <w:p w14:paraId="10954DEE"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Beschreibung des Analyseauftrags und Versand der Materialproben ins Labor </w:t>
      </w:r>
    </w:p>
    <w:p w14:paraId="4ADB70B6"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Auswertung, Interpretation und Dokumentation der Analyseresultate </w:t>
      </w:r>
    </w:p>
    <w:p w14:paraId="5F7FDA5F"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Berichterstattung </w:t>
      </w:r>
    </w:p>
    <w:p w14:paraId="46E949B3"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Laboranalytik der Asbest-Proben durch die Analysis Lab SA in Biel </w:t>
      </w:r>
    </w:p>
    <w:p w14:paraId="56DA1710" w14:textId="77777777" w:rsidR="0047123B" w:rsidRDefault="0047123B" w:rsidP="0047123B">
      <w:pPr>
        <w:spacing w:line="240" w:lineRule="auto"/>
        <w:rPr>
          <w:sz w:val="24"/>
          <w:szCs w:val="24"/>
        </w:rPr>
      </w:pPr>
    </w:p>
    <w:p w14:paraId="07B397E2" w14:textId="77777777" w:rsidR="0047123B" w:rsidRDefault="0047123B" w:rsidP="0047123B">
      <w:pPr>
        <w:spacing w:line="240" w:lineRule="auto"/>
        <w:rPr>
          <w:sz w:val="24"/>
          <w:szCs w:val="24"/>
        </w:rPr>
      </w:pPr>
    </w:p>
    <w:p w14:paraId="0FD66F21"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4" w:name="_3dy6vkm" w:colFirst="0" w:colLast="0"/>
      <w:bookmarkEnd w:id="24"/>
      <w:r>
        <w:rPr>
          <w:rFonts w:ascii="Calibri" w:eastAsia="Calibri" w:hAnsi="Calibri" w:cs="Calibri"/>
          <w:b/>
          <w:color w:val="2F5496"/>
          <w:sz w:val="26"/>
          <w:szCs w:val="26"/>
        </w:rPr>
        <w:t>Probenahme und Analytik</w:t>
      </w:r>
    </w:p>
    <w:p w14:paraId="3071F70B" w14:textId="77777777" w:rsidR="0047123B" w:rsidRDefault="0047123B" w:rsidP="0047123B">
      <w:pPr>
        <w:spacing w:line="240" w:lineRule="auto"/>
        <w:rPr>
          <w:sz w:val="24"/>
          <w:szCs w:val="24"/>
        </w:rPr>
      </w:pPr>
    </w:p>
    <w:p w14:paraId="1F1F215D" w14:textId="77777777"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Default="0047123B" w:rsidP="0047123B">
      <w:pPr>
        <w:shd w:val="clear" w:color="auto" w:fill="FFFFFF"/>
        <w:spacing w:line="240" w:lineRule="auto"/>
        <w:rPr>
          <w:sz w:val="24"/>
          <w:szCs w:val="24"/>
        </w:rPr>
      </w:pPr>
      <w:r>
        <w:rPr>
          <w:sz w:val="24"/>
          <w:szCs w:val="24"/>
        </w:rPr>
        <w:br/>
      </w:r>
    </w:p>
    <w:p w14:paraId="71EF1A1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5" w:name="_1t3h5sf" w:colFirst="0" w:colLast="0"/>
      <w:bookmarkEnd w:id="25"/>
      <w:r>
        <w:rPr>
          <w:rFonts w:ascii="Calibri" w:eastAsia="Calibri" w:hAnsi="Calibri" w:cs="Calibri"/>
          <w:b/>
          <w:color w:val="2F5496"/>
          <w:sz w:val="26"/>
          <w:szCs w:val="26"/>
        </w:rPr>
        <w:t>Abgrenzung der Untersuchung</w:t>
      </w:r>
    </w:p>
    <w:p w14:paraId="7CC80CD6" w14:textId="77777777" w:rsidR="0047123B" w:rsidRDefault="0047123B" w:rsidP="0047123B">
      <w:pPr>
        <w:spacing w:line="240" w:lineRule="auto"/>
        <w:ind w:right="-122"/>
        <w:rPr>
          <w:sz w:val="24"/>
          <w:szCs w:val="24"/>
        </w:rPr>
      </w:pPr>
    </w:p>
    <w:p w14:paraId="5E494E09" w14:textId="77777777" w:rsidR="00A53CA1" w:rsidRPr="00A53CA1" w:rsidRDefault="00A53CA1" w:rsidP="00A53CA1">
      <w:pPr>
        <w:widowControl w:val="0"/>
        <w:ind w:right="-122"/>
        <w:rPr>
          <w:sz w:val="24"/>
          <w:szCs w:val="24"/>
        </w:rPr>
      </w:pPr>
      <w:r w:rsidRPr="00A53CA1">
        <w:rPr>
          <w:sz w:val="24"/>
          <w:szCs w:val="24"/>
        </w:rPr>
        <w:t>Die Bauschadstoffuntersuchung wurde aufgrund einer visuellen Begutachtung der Oberflächen durchgeführt und beschränkt sich auf die immobilen Bauteile.</w:t>
      </w:r>
    </w:p>
    <w:p w14:paraId="3D43A6DB" w14:textId="77777777" w:rsidR="00A53CA1" w:rsidRPr="00A53CA1" w:rsidRDefault="00A53CA1" w:rsidP="00A53CA1">
      <w:pPr>
        <w:widowControl w:val="0"/>
        <w:spacing w:before="7"/>
        <w:ind w:right="-122"/>
        <w:rPr>
          <w:sz w:val="24"/>
          <w:szCs w:val="24"/>
        </w:rPr>
      </w:pPr>
    </w:p>
    <w:p w14:paraId="6764F580" w14:textId="77777777" w:rsidR="00A53CA1" w:rsidRPr="00A53CA1" w:rsidRDefault="00A53CA1" w:rsidP="00A53CA1">
      <w:pPr>
        <w:widowControl w:val="0"/>
        <w:ind w:right="-122"/>
        <w:rPr>
          <w:sz w:val="24"/>
          <w:szCs w:val="24"/>
        </w:rPr>
      </w:pPr>
      <w:r w:rsidRPr="00A53CA1">
        <w:rPr>
          <w:sz w:val="24"/>
          <w:szCs w:val="24"/>
        </w:rPr>
        <w:t xml:space="preserve">Die Untersuchung bezieht sich auf die Bauschadstoffe Asbest, PCB, CP, </w:t>
      </w:r>
      <w:proofErr w:type="gramStart"/>
      <w:r w:rsidRPr="00A53CA1">
        <w:rPr>
          <w:sz w:val="24"/>
          <w:szCs w:val="24"/>
        </w:rPr>
        <w:t>PAK ,Schwermetalle</w:t>
      </w:r>
      <w:proofErr w:type="gramEnd"/>
      <w:r w:rsidRPr="00A53CA1">
        <w:rPr>
          <w:sz w:val="24"/>
          <w:szCs w:val="24"/>
        </w:rPr>
        <w:t>, FCKW und Holzschutzmittel. Weitere allfällig vorhandene Schadstoffe wie Radon, Schimmelpilze, Formaldehyd, etc. waren nicht Gegenstand der Untersuchung.</w:t>
      </w:r>
    </w:p>
    <w:p w14:paraId="272B1674" w14:textId="77777777" w:rsidR="00A53CA1" w:rsidRPr="00A53CA1" w:rsidRDefault="00A53CA1" w:rsidP="00A53CA1">
      <w:pPr>
        <w:widowControl w:val="0"/>
        <w:spacing w:before="7"/>
        <w:ind w:right="-122"/>
        <w:rPr>
          <w:sz w:val="24"/>
          <w:szCs w:val="24"/>
        </w:rPr>
      </w:pPr>
    </w:p>
    <w:p w14:paraId="3B0929A5" w14:textId="77777777" w:rsidR="00A53CA1" w:rsidRPr="00A53CA1" w:rsidRDefault="00A53CA1" w:rsidP="00A53CA1">
      <w:pPr>
        <w:widowControl w:val="0"/>
        <w:ind w:right="-122"/>
        <w:rPr>
          <w:sz w:val="24"/>
          <w:szCs w:val="24"/>
        </w:rPr>
      </w:pPr>
      <w:r w:rsidRPr="00A53CA1">
        <w:rPr>
          <w:sz w:val="24"/>
          <w:szCs w:val="24"/>
        </w:rPr>
        <w:t xml:space="preserve">Die Wahrscheinlichkeit, dass mit der gewählten Untersuchungsmethode </w:t>
      </w:r>
      <w:proofErr w:type="spellStart"/>
      <w:r w:rsidRPr="00A53CA1">
        <w:rPr>
          <w:sz w:val="24"/>
          <w:szCs w:val="24"/>
        </w:rPr>
        <w:t>grössere</w:t>
      </w:r>
      <w:proofErr w:type="spellEnd"/>
    </w:p>
    <w:p w14:paraId="698F800C" w14:textId="77777777" w:rsidR="00A53CA1" w:rsidRPr="00A53CA1" w:rsidRDefault="00A53CA1" w:rsidP="00A53CA1">
      <w:pPr>
        <w:widowControl w:val="0"/>
        <w:spacing w:before="41"/>
        <w:ind w:right="-122"/>
        <w:rPr>
          <w:sz w:val="24"/>
          <w:szCs w:val="24"/>
        </w:rPr>
      </w:pPr>
      <w:r w:rsidRPr="00A53CA1">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Default="0047123B" w:rsidP="0047123B">
      <w:pPr>
        <w:spacing w:line="240" w:lineRule="auto"/>
        <w:rPr>
          <w:sz w:val="24"/>
          <w:szCs w:val="24"/>
        </w:rPr>
      </w:pPr>
    </w:p>
    <w:p w14:paraId="7E7EF6B7" w14:textId="77777777" w:rsidR="0047123B" w:rsidRDefault="0047123B" w:rsidP="0047123B">
      <w:pPr>
        <w:spacing w:line="240" w:lineRule="auto"/>
        <w:rPr>
          <w:sz w:val="24"/>
          <w:szCs w:val="24"/>
        </w:rPr>
      </w:pPr>
    </w:p>
    <w:p w14:paraId="67CBB39A" w14:textId="77777777" w:rsidR="0047123B" w:rsidRDefault="0047123B" w:rsidP="0047123B">
      <w:pPr>
        <w:spacing w:line="240" w:lineRule="auto"/>
        <w:rPr>
          <w:sz w:val="24"/>
          <w:szCs w:val="24"/>
        </w:rPr>
      </w:pPr>
    </w:p>
    <w:p w14:paraId="0CB61528" w14:textId="77777777" w:rsidR="0047123B" w:rsidRDefault="0047123B" w:rsidP="0047123B">
      <w:pPr>
        <w:spacing w:line="240" w:lineRule="auto"/>
        <w:rPr>
          <w:sz w:val="24"/>
          <w:szCs w:val="24"/>
        </w:rPr>
      </w:pPr>
    </w:p>
    <w:p w14:paraId="40565CD3"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6" w:name="_bg4jzxuw7fx" w:colFirst="0" w:colLast="0"/>
      <w:bookmarkEnd w:id="26"/>
      <w:r>
        <w:rPr>
          <w:rFonts w:ascii="Calibri" w:eastAsia="Calibri" w:hAnsi="Calibri" w:cs="Calibri"/>
          <w:b/>
          <w:color w:val="2F5496"/>
          <w:sz w:val="32"/>
          <w:szCs w:val="32"/>
        </w:rPr>
        <w:lastRenderedPageBreak/>
        <w:t>Dringlichkeit von Massnahmen</w:t>
      </w:r>
    </w:p>
    <w:p w14:paraId="4C33D475" w14:textId="77777777" w:rsidR="0047123B" w:rsidRDefault="0047123B" w:rsidP="0047123B">
      <w:pPr>
        <w:shd w:val="clear" w:color="auto" w:fill="FFFFFF"/>
        <w:spacing w:line="240" w:lineRule="auto"/>
        <w:rPr>
          <w:sz w:val="24"/>
          <w:szCs w:val="24"/>
        </w:rPr>
      </w:pPr>
    </w:p>
    <w:p w14:paraId="7B6A631E" w14:textId="77777777"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Default="0047123B" w:rsidP="0047123B">
      <w:pPr>
        <w:shd w:val="clear" w:color="auto" w:fill="FFFFFF"/>
        <w:spacing w:line="240" w:lineRule="auto"/>
        <w:rPr>
          <w:sz w:val="24"/>
          <w:szCs w:val="24"/>
        </w:rPr>
      </w:pPr>
    </w:p>
    <w:p w14:paraId="57C216BE"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14:paraId="4BEF6278" w14:textId="77777777"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Default="0047123B" w:rsidP="0047123B">
      <w:pPr>
        <w:shd w:val="clear" w:color="auto" w:fill="FFFFFF"/>
        <w:spacing w:line="240" w:lineRule="auto"/>
        <w:rPr>
          <w:sz w:val="24"/>
          <w:szCs w:val="24"/>
        </w:rPr>
      </w:pPr>
    </w:p>
    <w:p w14:paraId="03F467B4"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14:paraId="523B1791" w14:textId="77777777"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Default="0047123B" w:rsidP="0047123B">
      <w:pPr>
        <w:shd w:val="clear" w:color="auto" w:fill="FFFFFF"/>
        <w:spacing w:line="240" w:lineRule="auto"/>
        <w:rPr>
          <w:sz w:val="24"/>
          <w:szCs w:val="24"/>
        </w:rPr>
      </w:pPr>
    </w:p>
    <w:p w14:paraId="7261889D"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14:paraId="22C2E221" w14:textId="77777777"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14:paraId="2969BF77" w14:textId="77777777" w:rsidR="0047123B" w:rsidRDefault="0047123B" w:rsidP="0047123B">
      <w:pPr>
        <w:shd w:val="clear" w:color="auto" w:fill="FFFFFF"/>
        <w:spacing w:line="240" w:lineRule="auto"/>
        <w:rPr>
          <w:b/>
          <w:sz w:val="24"/>
          <w:szCs w:val="24"/>
        </w:rPr>
      </w:pPr>
    </w:p>
    <w:p w14:paraId="58E309E7" w14:textId="77777777"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14:paraId="18FFBC4F" w14:textId="77777777" w:rsidR="0047123B" w:rsidRDefault="0047123B" w:rsidP="0047123B">
      <w:pPr>
        <w:shd w:val="clear" w:color="auto" w:fill="FFFFFF"/>
        <w:spacing w:line="240" w:lineRule="auto"/>
        <w:rPr>
          <w:b/>
          <w:sz w:val="24"/>
          <w:szCs w:val="24"/>
        </w:rPr>
      </w:pPr>
    </w:p>
    <w:p w14:paraId="25E7F0ED" w14:textId="77777777"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14:paraId="4E127FDA" w14:textId="77777777" w:rsidR="0047123B" w:rsidRDefault="0047123B" w:rsidP="0047123B">
      <w:pPr>
        <w:shd w:val="clear" w:color="auto" w:fill="FFFFFF"/>
        <w:spacing w:line="240" w:lineRule="auto"/>
        <w:rPr>
          <w:b/>
          <w:sz w:val="24"/>
          <w:szCs w:val="24"/>
        </w:rPr>
      </w:pPr>
    </w:p>
    <w:p w14:paraId="36BF9A2C" w14:textId="77777777"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14:paraId="6F8A6AD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7" w:name="_e3xy3cve4spy" w:colFirst="0" w:colLast="0"/>
      <w:bookmarkEnd w:id="27"/>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14:paraId="2C329B2B" w14:textId="77777777"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14:paraId="43BFE48D" w14:textId="77777777" w:rsidTr="004A1ED8">
        <w:tc>
          <w:tcPr>
            <w:tcW w:w="2269" w:type="dxa"/>
          </w:tcPr>
          <w:p w14:paraId="2C779644"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14:paraId="02CC79C9" w14:textId="77777777" w:rsidR="0047123B" w:rsidRDefault="0047123B" w:rsidP="004A1ED8">
            <w:pPr>
              <w:spacing w:line="240" w:lineRule="auto"/>
              <w:rPr>
                <w:rFonts w:ascii="Calibri" w:eastAsia="Calibri" w:hAnsi="Calibri" w:cs="Calibri"/>
                <w:sz w:val="24"/>
                <w:szCs w:val="24"/>
              </w:rPr>
            </w:pPr>
          </w:p>
        </w:tc>
        <w:tc>
          <w:tcPr>
            <w:tcW w:w="8222" w:type="dxa"/>
          </w:tcPr>
          <w:p w14:paraId="7968C7A4"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14:paraId="15CCEDEC" w14:textId="77777777" w:rsidTr="004A1ED8">
        <w:tc>
          <w:tcPr>
            <w:tcW w:w="2269" w:type="dxa"/>
          </w:tcPr>
          <w:p w14:paraId="33AFDD73"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14:paraId="7CCF51A6" w14:textId="77777777" w:rsidR="0047123B" w:rsidRDefault="0047123B" w:rsidP="004A1ED8">
            <w:pPr>
              <w:spacing w:line="240" w:lineRule="auto"/>
              <w:rPr>
                <w:rFonts w:ascii="Calibri" w:eastAsia="Calibri" w:hAnsi="Calibri" w:cs="Calibri"/>
                <w:sz w:val="24"/>
                <w:szCs w:val="24"/>
              </w:rPr>
            </w:pPr>
          </w:p>
        </w:tc>
        <w:tc>
          <w:tcPr>
            <w:tcW w:w="8222" w:type="dxa"/>
          </w:tcPr>
          <w:p w14:paraId="387C5B72"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14:paraId="42A78232" w14:textId="77777777" w:rsidTr="004A1ED8">
        <w:tc>
          <w:tcPr>
            <w:tcW w:w="2269" w:type="dxa"/>
          </w:tcPr>
          <w:p w14:paraId="71D0317A"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14:paraId="5B06FEBE" w14:textId="77777777" w:rsidR="0047123B" w:rsidRDefault="0047123B" w:rsidP="004A1ED8">
            <w:pPr>
              <w:spacing w:line="240" w:lineRule="auto"/>
              <w:rPr>
                <w:rFonts w:ascii="Calibri" w:eastAsia="Calibri" w:hAnsi="Calibri" w:cs="Calibri"/>
                <w:sz w:val="24"/>
                <w:szCs w:val="24"/>
              </w:rPr>
            </w:pPr>
          </w:p>
        </w:tc>
        <w:tc>
          <w:tcPr>
            <w:tcW w:w="8222" w:type="dxa"/>
          </w:tcPr>
          <w:p w14:paraId="3667AEBE"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14:paraId="6761165B" w14:textId="77777777" w:rsidTr="004A1ED8">
        <w:tc>
          <w:tcPr>
            <w:tcW w:w="2269" w:type="dxa"/>
          </w:tcPr>
          <w:p w14:paraId="2F3A8378"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14:paraId="72D25B1F" w14:textId="77777777" w:rsidR="0047123B" w:rsidRDefault="0047123B" w:rsidP="004A1ED8">
            <w:pPr>
              <w:spacing w:line="240" w:lineRule="auto"/>
              <w:rPr>
                <w:rFonts w:ascii="Calibri" w:eastAsia="Calibri" w:hAnsi="Calibri" w:cs="Calibri"/>
                <w:sz w:val="24"/>
                <w:szCs w:val="24"/>
              </w:rPr>
            </w:pPr>
          </w:p>
        </w:tc>
        <w:tc>
          <w:tcPr>
            <w:tcW w:w="8222" w:type="dxa"/>
          </w:tcPr>
          <w:p w14:paraId="0AFEADE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14:paraId="1B0C42C7" w14:textId="77777777" w:rsidTr="004A1ED8">
        <w:tc>
          <w:tcPr>
            <w:tcW w:w="2269" w:type="dxa"/>
          </w:tcPr>
          <w:p w14:paraId="12A392C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14:paraId="284391F9" w14:textId="77777777" w:rsidR="0047123B" w:rsidRDefault="0047123B" w:rsidP="004A1ED8">
            <w:pPr>
              <w:spacing w:line="240" w:lineRule="auto"/>
              <w:rPr>
                <w:rFonts w:ascii="Calibri" w:eastAsia="Calibri" w:hAnsi="Calibri" w:cs="Calibri"/>
                <w:sz w:val="24"/>
                <w:szCs w:val="24"/>
              </w:rPr>
            </w:pPr>
          </w:p>
        </w:tc>
        <w:tc>
          <w:tcPr>
            <w:tcW w:w="8222" w:type="dxa"/>
          </w:tcPr>
          <w:p w14:paraId="4343CC95"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14:paraId="25CEB6BF" w14:textId="77777777" w:rsidTr="004A1ED8">
        <w:tc>
          <w:tcPr>
            <w:tcW w:w="2269" w:type="dxa"/>
          </w:tcPr>
          <w:p w14:paraId="406A8D2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14:paraId="52B70317" w14:textId="77777777" w:rsidR="0047123B" w:rsidRDefault="0047123B" w:rsidP="004A1ED8">
            <w:pPr>
              <w:spacing w:line="240" w:lineRule="auto"/>
              <w:rPr>
                <w:rFonts w:ascii="Calibri" w:eastAsia="Calibri" w:hAnsi="Calibri" w:cs="Calibri"/>
                <w:sz w:val="24"/>
                <w:szCs w:val="24"/>
              </w:rPr>
            </w:pPr>
          </w:p>
        </w:tc>
        <w:tc>
          <w:tcPr>
            <w:tcW w:w="8222" w:type="dxa"/>
          </w:tcPr>
          <w:p w14:paraId="51FE59FA"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14:paraId="6B905CCD" w14:textId="77777777" w:rsidTr="004A1ED8">
        <w:tc>
          <w:tcPr>
            <w:tcW w:w="2269" w:type="dxa"/>
          </w:tcPr>
          <w:p w14:paraId="0645789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14:paraId="322FB2A3" w14:textId="77777777" w:rsidR="0047123B" w:rsidRDefault="0047123B" w:rsidP="004A1ED8">
            <w:pPr>
              <w:spacing w:line="240" w:lineRule="auto"/>
              <w:rPr>
                <w:rFonts w:ascii="Calibri" w:eastAsia="Calibri" w:hAnsi="Calibri" w:cs="Calibri"/>
                <w:sz w:val="24"/>
                <w:szCs w:val="24"/>
              </w:rPr>
            </w:pPr>
          </w:p>
        </w:tc>
        <w:tc>
          <w:tcPr>
            <w:tcW w:w="8222" w:type="dxa"/>
          </w:tcPr>
          <w:p w14:paraId="6AE4EE21"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14:paraId="43D7EFB5" w14:textId="77777777" w:rsidTr="004A1ED8">
        <w:tc>
          <w:tcPr>
            <w:tcW w:w="2269" w:type="dxa"/>
          </w:tcPr>
          <w:p w14:paraId="1C45053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14:paraId="1EE588EA" w14:textId="77777777" w:rsidR="0047123B" w:rsidRDefault="0047123B" w:rsidP="004A1ED8">
            <w:pPr>
              <w:spacing w:line="240" w:lineRule="auto"/>
              <w:rPr>
                <w:rFonts w:ascii="Calibri" w:eastAsia="Calibri" w:hAnsi="Calibri" w:cs="Calibri"/>
                <w:sz w:val="24"/>
                <w:szCs w:val="24"/>
              </w:rPr>
            </w:pPr>
          </w:p>
        </w:tc>
        <w:tc>
          <w:tcPr>
            <w:tcW w:w="8222" w:type="dxa"/>
          </w:tcPr>
          <w:p w14:paraId="66C2377F"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14:paraId="62CA9F0C" w14:textId="77777777" w:rsidTr="004A1ED8">
        <w:tc>
          <w:tcPr>
            <w:tcW w:w="2269" w:type="dxa"/>
          </w:tcPr>
          <w:p w14:paraId="4E13D42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14:paraId="69BF07D4" w14:textId="77777777" w:rsidR="0047123B" w:rsidRDefault="0047123B" w:rsidP="004A1ED8">
            <w:pPr>
              <w:spacing w:line="240" w:lineRule="auto"/>
              <w:rPr>
                <w:rFonts w:ascii="Calibri" w:eastAsia="Calibri" w:hAnsi="Calibri" w:cs="Calibri"/>
                <w:sz w:val="24"/>
                <w:szCs w:val="24"/>
              </w:rPr>
            </w:pPr>
          </w:p>
        </w:tc>
        <w:tc>
          <w:tcPr>
            <w:tcW w:w="8222" w:type="dxa"/>
          </w:tcPr>
          <w:p w14:paraId="609C2F2C"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14:paraId="1EE2171C" w14:textId="77777777" w:rsidTr="004A1ED8">
        <w:tc>
          <w:tcPr>
            <w:tcW w:w="2269" w:type="dxa"/>
          </w:tcPr>
          <w:p w14:paraId="12447710"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14:paraId="67986346" w14:textId="77777777" w:rsidR="0047123B" w:rsidRDefault="0047123B" w:rsidP="004A1ED8">
            <w:pPr>
              <w:spacing w:line="240" w:lineRule="auto"/>
              <w:rPr>
                <w:rFonts w:ascii="Calibri" w:eastAsia="Calibri" w:hAnsi="Calibri" w:cs="Calibri"/>
                <w:sz w:val="24"/>
                <w:szCs w:val="24"/>
              </w:rPr>
            </w:pPr>
          </w:p>
        </w:tc>
        <w:tc>
          <w:tcPr>
            <w:tcW w:w="8222" w:type="dxa"/>
          </w:tcPr>
          <w:p w14:paraId="5C2552B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14:paraId="78D7825C" w14:textId="77777777" w:rsidTr="004A1ED8">
        <w:tc>
          <w:tcPr>
            <w:tcW w:w="2269" w:type="dxa"/>
          </w:tcPr>
          <w:p w14:paraId="629D599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14:paraId="498326E9" w14:textId="77777777" w:rsidR="0047123B" w:rsidRDefault="0047123B" w:rsidP="004A1ED8">
            <w:pPr>
              <w:spacing w:line="240" w:lineRule="auto"/>
              <w:rPr>
                <w:rFonts w:ascii="Calibri" w:eastAsia="Calibri" w:hAnsi="Calibri" w:cs="Calibri"/>
                <w:sz w:val="24"/>
                <w:szCs w:val="24"/>
              </w:rPr>
            </w:pPr>
          </w:p>
        </w:tc>
        <w:tc>
          <w:tcPr>
            <w:tcW w:w="8222" w:type="dxa"/>
          </w:tcPr>
          <w:p w14:paraId="47789ACD"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14:paraId="0430844B" w14:textId="77777777" w:rsidTr="004A1ED8">
        <w:tc>
          <w:tcPr>
            <w:tcW w:w="2269" w:type="dxa"/>
            <w:shd w:val="clear" w:color="auto" w:fill="FFFF00"/>
          </w:tcPr>
          <w:p w14:paraId="7EB10618" w14:textId="77777777" w:rsidR="0047123B" w:rsidRDefault="0047123B" w:rsidP="004A1ED8">
            <w:pPr>
              <w:spacing w:line="240" w:lineRule="auto"/>
              <w:jc w:val="right"/>
              <w:rPr>
                <w:rFonts w:ascii="Calibri" w:eastAsia="Calibri" w:hAnsi="Calibri" w:cs="Calibri"/>
                <w:sz w:val="24"/>
                <w:szCs w:val="24"/>
              </w:rPr>
            </w:pPr>
          </w:p>
        </w:tc>
        <w:tc>
          <w:tcPr>
            <w:tcW w:w="283" w:type="dxa"/>
          </w:tcPr>
          <w:p w14:paraId="6843BE87" w14:textId="77777777" w:rsidR="0047123B" w:rsidRDefault="0047123B" w:rsidP="004A1ED8">
            <w:pPr>
              <w:spacing w:line="240" w:lineRule="auto"/>
              <w:rPr>
                <w:rFonts w:ascii="Calibri" w:eastAsia="Calibri" w:hAnsi="Calibri" w:cs="Calibri"/>
                <w:sz w:val="24"/>
                <w:szCs w:val="24"/>
              </w:rPr>
            </w:pPr>
          </w:p>
        </w:tc>
        <w:tc>
          <w:tcPr>
            <w:tcW w:w="8222" w:type="dxa"/>
          </w:tcPr>
          <w:p w14:paraId="09F12BF8"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14:paraId="43FF66E6" w14:textId="77777777" w:rsidTr="004A1ED8">
        <w:trPr>
          <w:trHeight w:val="119"/>
        </w:trPr>
        <w:tc>
          <w:tcPr>
            <w:tcW w:w="2269" w:type="dxa"/>
            <w:shd w:val="clear" w:color="auto" w:fill="FF0000"/>
          </w:tcPr>
          <w:p w14:paraId="544FD164" w14:textId="77777777" w:rsidR="0047123B" w:rsidRDefault="0047123B" w:rsidP="004A1ED8">
            <w:pPr>
              <w:spacing w:line="240" w:lineRule="auto"/>
              <w:rPr>
                <w:rFonts w:ascii="Calibri" w:eastAsia="Calibri" w:hAnsi="Calibri" w:cs="Calibri"/>
                <w:sz w:val="24"/>
                <w:szCs w:val="24"/>
              </w:rPr>
            </w:pPr>
          </w:p>
        </w:tc>
        <w:tc>
          <w:tcPr>
            <w:tcW w:w="283" w:type="dxa"/>
          </w:tcPr>
          <w:p w14:paraId="1520C03F" w14:textId="77777777" w:rsidR="0047123B" w:rsidRDefault="0047123B" w:rsidP="004A1ED8">
            <w:pPr>
              <w:spacing w:line="240" w:lineRule="auto"/>
              <w:rPr>
                <w:rFonts w:ascii="Calibri" w:eastAsia="Calibri" w:hAnsi="Calibri" w:cs="Calibri"/>
                <w:sz w:val="24"/>
                <w:szCs w:val="24"/>
              </w:rPr>
            </w:pPr>
          </w:p>
        </w:tc>
        <w:tc>
          <w:tcPr>
            <w:tcW w:w="8222" w:type="dxa"/>
          </w:tcPr>
          <w:p w14:paraId="247BFF57"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14:paraId="381B6B88"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28" w:name="_2s8eyo1" w:colFirst="0" w:colLast="0"/>
      <w:bookmarkEnd w:id="28"/>
      <w:r w:rsidRPr="00A53CA1">
        <w:rPr>
          <w:rFonts w:ascii="Calibri" w:eastAsia="Calibri" w:hAnsi="Calibri" w:cs="Calibri"/>
          <w:b/>
          <w:bCs/>
          <w:color w:val="2F5496"/>
          <w:sz w:val="32"/>
          <w:szCs w:val="32"/>
        </w:rPr>
        <w:lastRenderedPageBreak/>
        <w:t>Übersicht der Bauschadstoffvorkommen mit Sanierungsangaben</w:t>
      </w:r>
    </w:p>
    <w:p w14:paraId="0EF9226A" w14:textId="77777777" w:rsidR="0047123B" w:rsidRDefault="0047123B" w:rsidP="0047123B">
      <w:pPr>
        <w:pStyle w:val="berschrift1"/>
        <w:spacing w:before="240" w:after="0" w:line="240" w:lineRule="auto"/>
        <w:ind w:left="432"/>
        <w:rPr>
          <w:rFonts w:ascii="Calibri" w:eastAsia="Calibri" w:hAnsi="Calibri" w:cs="Calibri"/>
          <w:sz w:val="24"/>
          <w:szCs w:val="24"/>
        </w:rPr>
      </w:pPr>
      <w:bookmarkStart w:id="29" w:name="_3rdcrjn" w:colFirst="0" w:colLast="0"/>
      <w:bookmarkEnd w:id="29"/>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43C6C16C" w14:textId="77777777" w:rsidR="00DD43B4" w:rsidRDefault="00DD43B4">
      <w:pPr>
        <w:rPr>
          <w:rFonts w:ascii="Calibri" w:eastAsia="Calibri" w:hAnsi="Calibri" w:cs="Calibri"/>
          <w:sz w:val="24"/>
          <w:szCs w:val="24"/>
        </w:rPr>
      </w:pPr>
      <w:r>
        <w:rPr>
          <w:rFonts w:ascii="Calibri" w:eastAsia="Calibri" w:hAnsi="Calibri" w:cs="Calibri"/>
          <w:sz w:val="24"/>
          <w:szCs w:val="24"/>
        </w:rPr>
        <w:br w:type="page"/>
      </w:r>
    </w:p>
    <w:p w14:paraId="3AF71CEF"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r w:rsidRPr="00A53CA1">
        <w:rPr>
          <w:rFonts w:ascii="Calibri" w:eastAsia="Calibri" w:hAnsi="Calibri" w:cs="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Default="0047123B" w:rsidP="0047123B">
      <w:pPr>
        <w:spacing w:line="240" w:lineRule="auto"/>
        <w:rPr>
          <w:sz w:val="24"/>
          <w:szCs w:val="24"/>
        </w:rPr>
      </w:pPr>
    </w:p>
    <w:p w14:paraId="1FA5663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32" w:name="_26in1rg" w:colFirst="0" w:colLast="0"/>
      <w:bookmarkEnd w:id="32"/>
      <w:r>
        <w:rPr>
          <w:rFonts w:ascii="Calibri" w:eastAsia="Calibri" w:hAnsi="Calibri" w:cs="Calibri"/>
          <w:b/>
          <w:color w:val="2F5496"/>
          <w:sz w:val="26"/>
          <w:szCs w:val="26"/>
        </w:rPr>
        <w:t>Sanierung durch instruierte Handwerker</w:t>
      </w:r>
    </w:p>
    <w:p w14:paraId="274E4603"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43FDC159" w14:textId="77777777"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14:paraId="78EF3B09"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34" w:name="_z337ya" w:colFirst="0" w:colLast="0"/>
      <w:bookmarkEnd w:id="34"/>
      <w:r w:rsidRPr="00A53CA1">
        <w:rPr>
          <w:rFonts w:ascii="Calibri" w:eastAsia="Calibri" w:hAnsi="Calibri" w:cs="Calibri"/>
          <w:b/>
          <w:bCs/>
          <w:color w:val="2F5496"/>
          <w:sz w:val="32"/>
          <w:szCs w:val="32"/>
        </w:rPr>
        <w:lastRenderedPageBreak/>
        <w:t>Entsorgung der Schadstoffe</w:t>
      </w:r>
    </w:p>
    <w:p w14:paraId="0CB8CD6C"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14:paraId="28AD532C"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bl>
    <w:p w14:paraId="2215C53D" w14:textId="77777777" w:rsidR="0047123B" w:rsidRDefault="0047123B" w:rsidP="0047123B">
      <w:bookmarkStart w:id="35" w:name="OLE_LINK29"/>
      <w:r>
        <w:br w:type="page"/>
      </w:r>
    </w:p>
    <w:p w14:paraId="383C7F0A" w14:textId="77777777" w:rsidR="0047123B" w:rsidRPr="001F7839" w:rsidRDefault="0047123B" w:rsidP="0047123B">
      <w:r>
        <w:rPr>
          <w:rFonts w:ascii="Calibri" w:eastAsia="Calibri" w:hAnsi="Calibri" w:cs="Calibri"/>
          <w:b/>
          <w:color w:val="2F5496"/>
          <w:sz w:val="32"/>
          <w:szCs w:val="32"/>
        </w:rPr>
        <w:lastRenderedPageBreak/>
        <w:t>Empfehlung</w:t>
      </w:r>
      <w:bookmarkEnd w:id="35"/>
    </w:p>
    <w:p w14:paraId="03E28039" w14:textId="77777777" w:rsidR="0047123B" w:rsidRDefault="0047123B" w:rsidP="0047123B">
      <w:pPr>
        <w:spacing w:line="240" w:lineRule="auto"/>
        <w:rPr>
          <w:sz w:val="24"/>
          <w:szCs w:val="24"/>
        </w:rPr>
      </w:pPr>
    </w:p>
    <w:p>
      <w:pPr/>
      <w:r>
        <w:rPr>
          <w:b w:val="1"/>
          <w:bCs w:val="1"/>
        </w:rPr>
        <w:t xml:space="preserve"/>
      </w:r>
      <w:r>
        <w:rPr>
          <w:b w:val="1"/>
          <w:bCs w:val="1"/>
        </w:rPr>
        <w:t xml:space="preserve">Empfehlung für den Abschlussbericht:</w:t>
      </w:r>
      <w:r>
        <w:rPr/>
        <w:t xml:space="preserve"/>
      </w:r>
      <w:br/>
      <w:r>
        <w:rPr/>
        <w:t xml:space="preserve"/>
      </w:r>
      <w:br/>
      <w:r>
        <w:rPr>
          <w:b w:val="1"/>
          <w:bCs w:val="1"/>
        </w:rPr>
        <w:t xml:space="preserve">1. </w:t>
      </w:r>
      <w:r>
        <w:rPr>
          <w:b w:val="1"/>
          <w:bCs w:val="1"/>
        </w:rPr>
        <w:t xml:space="preserve">Faserzement (Material-ID: 17):</w:t>
      </w:r>
      <w:r>
        <w:rPr/>
        <w:t xml:space="preserve">  </w:t>
      </w:r>
      <w:br/>
      <w:r>
        <w:rPr/>
        <w:t xml:space="preserve">   Der Faserzement kann durch instruierte Handwerker unter Einhaltung der Richtlinien 33031 rückgebaut werden. Er ist mit dem LVA Code 17 06 98nk in einer Deponie B zu entsorgen.</w:t>
      </w:r>
      <w:br/>
      <w:r>
        <w:rPr/>
        <w:t xml:space="preserve"/>
      </w:r>
      <w:br/>
      <w:r>
        <w:rPr>
          <w:b w:val="1"/>
          <w:bCs w:val="1"/>
        </w:rPr>
        <w:t xml:space="preserve">2. </w:t>
      </w:r>
      <w:r>
        <w:rPr>
          <w:b w:val="1"/>
          <w:bCs w:val="1"/>
        </w:rPr>
        <w:t xml:space="preserve">Dämmmaterial (Material-ID: 18):</w:t>
      </w:r>
      <w:r>
        <w:rPr/>
        <w:t xml:space="preserve">  </w:t>
      </w:r>
      <w:br/>
      <w:r>
        <w:rPr/>
        <w:t xml:space="preserve">   Das Dämmmaterial enthält Raumgifte und erfordert eine Sanierung durch zertifizierte Schadstoffsanierer gemäss Vorgabe der Richtlinien 54023. Es soll mit dem LVA Code 17 06 03* auf einer Deponie für Sonderabfälle deponiert werden.</w:t>
      </w:r>
      <w:br/>
      <w:r>
        <w:rPr/>
        <w:t xml:space="preserve"/>
      </w:r>
      <w:br/>
      <w:r>
        <w:rPr>
          <w:b w:val="1"/>
          <w:bCs w:val="1"/>
        </w:rPr>
        <w:t xml:space="preserve">3. </w:t>
      </w:r>
      <w:r>
        <w:rPr>
          <w:b w:val="1"/>
          <w:bCs w:val="1"/>
        </w:rPr>
        <w:t xml:space="preserve">Linoleum (Material-ID: 19):</w:t>
      </w:r>
      <w:r>
        <w:rPr/>
        <w:t xml:space="preserve">  </w:t>
      </w:r>
      <w:br/>
      <w:r>
        <w:rPr/>
        <w:t xml:space="preserve">   Linoleum kann durch instruierte Handwerker unter der Beachtung der Richtlinien 25020 entfernt werden. Die Entsorgung erfolgt gemäss dem LVA Code 20 01 40 in einer kontrollierten Deponie.</w:t>
      </w:r>
      <w:br/>
      <w:r>
        <w:rPr/>
        <w:t xml:space="preserve"/>
      </w:r>
      <w:br/>
      <w:r>
        <w:rPr>
          <w:b w:val="1"/>
          <w:bCs w:val="1"/>
        </w:rPr>
        <w:t xml:space="preserve">4. </w:t>
      </w:r>
      <w:r>
        <w:rPr>
          <w:b w:val="1"/>
          <w:bCs w:val="1"/>
        </w:rPr>
        <w:t xml:space="preserve">Kunststoffbeschichtungen (Material-ID: 20):</w:t>
      </w:r>
      <w:r>
        <w:rPr/>
        <w:t xml:space="preserve">  </w:t>
      </w:r>
      <w:br/>
      <w:r>
        <w:rPr/>
        <w:t xml:space="preserve">   Aufgrund der Schadstoffbelastung in den Kunststoffbeschichtungen ist eine professionelle Sanierung durch Schadstoffsanierer erforderlich. Dies geschieht gemäss den Richtlinien 45001 und wird unter dem LVA Code 17 02 03 entsorgt.</w:t>
      </w:r>
      <w:br/>
      <w:r>
        <w:rPr/>
        <w:t xml:space="preserve"/>
      </w:r>
      <w:br/>
      <w:r>
        <w:rPr>
          <w:b w:val="1"/>
          <w:bCs w:val="1"/>
        </w:rPr>
        <w:t xml:space="preserve">5. </w:t>
      </w:r>
      <w:r>
        <w:rPr>
          <w:b w:val="1"/>
          <w:bCs w:val="1"/>
        </w:rPr>
        <w:t xml:space="preserve">Isolierglas (Material-ID: 21):</w:t>
      </w:r>
      <w:r>
        <w:rPr/>
        <w:t xml:space="preserve">  </w:t>
      </w:r>
      <w:br/>
      <w:r>
        <w:rPr/>
        <w:t xml:space="preserve">   Das Isolierglas kann durch instruiertes Fachpersonal saniert werden, wobei die Richtlinien 11011 zu beachten sind. Dabei ist der LVA Code 17 06 06 anzuwenden für die Entsorgung in geeigneten Anlagen.</w:t>
      </w:r>
      <w:br/>
      <w:r>
        <w:rPr/>
        <w:t xml:space="preserve"/>
      </w:r>
      <w:br/>
      <w:r>
        <w:rPr>
          <w:b w:val="1"/>
          <w:bCs w:val="1"/>
        </w:rPr>
        <w:t xml:space="preserve">6. </w:t>
      </w:r>
      <w:r>
        <w:rPr>
          <w:b w:val="1"/>
          <w:bCs w:val="1"/>
        </w:rPr>
        <w:t xml:space="preserve">Parkett (Material-ID: 22):</w:t>
      </w:r>
      <w:r>
        <w:rPr/>
        <w:t xml:space="preserve">  </w:t>
      </w:r>
      <w:br/>
      <w:r>
        <w:rPr/>
        <w:t xml:space="preserve">   Parkett kann durch qualifizierte Handwerker removed werden, im Einklang mit den Richtlinien 34012. Die Entsorgung erfolgt mit dem LVA Code 17 02 01 auf normalen Bauschutt-Deponien. </w:t>
      </w:r>
      <w:br/>
      <w:r>
        <w:rPr/>
        <w:t xml:space="preserve"/>
      </w:r>
      <w:br/>
      <w:r>
        <w:rPr/>
        <w:t xml:space="preserve">Diese Empfehlungen basieren auf der Analyse der Schadstoffbelastungen und den geltenden sanierungsrechtlichen Vorgaben. Eine ordnungsgemässe Abwicklung sichert die Gesundheit, Umweltverträglichkeit und den rechtlichen Schutz während der Sanierung und Entsorgung.</w:t>
      </w:r>
      <w:br/>
    </w:p>
    <w:p w14:paraId="5D954B69" w14:textId="77777777" w:rsidR="00223B3A" w:rsidRDefault="0047123B" w:rsidP="00B63228">
      <w:pPr>
        <w:spacing w:line="240" w:lineRule="auto"/>
        <w:rPr>
          <w:sz w:val="24"/>
          <w:szCs w:val="24"/>
        </w:rPr>
        <w:sectPr w:rsidR="00223B3A" w:rsidSect="00AE5C05">
          <w:headerReference w:type="first" r:id="rId7"/>
          <w:pgSz w:w="11909" w:h="16834"/>
          <w:pgMar w:top="1440" w:right="1440" w:bottom="1440" w:left="1440" w:header="720" w:footer="720" w:gutter="0"/>
          <w:pgNumType w:start="1"/>
          <w:cols w:space="720"/>
          <w:titlePg/>
        </w:sect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7" w:name="_1ksv4uv" w:colFirst="0" w:colLast="0"/>
      <w:bookmarkEnd w:id="0"/>
      <w:bookmarkEnd w:id="37"/>
    </w:p>
    <w:p w14:paraId="437ADC1A" w14:textId="77777777" w:rsidR="003568DE" w:rsidRPr="008824DE" w:rsidRDefault="003568DE" w:rsidP="003568DE">
      <w:pPr>
        <w:spacing w:line="240" w:lineRule="auto"/>
        <w:rPr>
          <w:sz w:val="24"/>
          <w:szCs w:val="24"/>
        </w:rPr>
      </w:pPr>
      <w:bookmarkStart w:id="38" w:name="OLE_LINK2"/>
      <w:r>
        <w:rPr>
          <w:rFonts w:ascii="Calibri" w:eastAsia="Calibri" w:hAnsi="Calibri" w:cs="Calibri"/>
          <w:b/>
          <w:color w:val="2F5496"/>
          <w:sz w:val="32"/>
          <w:szCs w:val="32"/>
        </w:rPr>
        <w:lastRenderedPageBreak/>
        <w:t>Zusätzliche Beigaben</w:t>
      </w:r>
    </w:p>
    <w:p w14:paraId="5B5AACEE" w14:textId="77777777" w:rsidR="003568DE" w:rsidRDefault="003568DE" w:rsidP="003568DE">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Bad
</w:t>
            </w:r>
          </w:p>
          <w:p>
            <w:pPr/>
            <w:r>
              <w:rPr/>
              <w:t xml:space="preserve">OG
</w:t>
            </w:r>
          </w:p>
          <w:p>
            <w:pPr/>
            <w:r>
              <w:rPr/>
              <w:t xml:space="preserve">Wand
</w:t>
            </w:r>
          </w:p>
        </w:tc>
        <w:tc>
          <w:tcPr>
            <w:noWrap/>
          </w:tcPr>
          <w:p>
            <w:pPr/>
            <w:r>
              <w:rPr/>
              <w:t xml:space="preserve">VM-1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2" o:title=""/>
                </v:shape>
              </w:pict>
              <w:t xml:space="preserve"/>
            </w:r>
          </w:p>
        </w:tc>
        <w:tc>
          <w:tcPr>
            <w:noWrap/>
          </w:tcPr>
          <w:p>
            <w:pPr/>
            <w:r>
              <w:rPr/>
              <w:t xml:space="preserve"/>
              <w:pict>
                <v:shape type="#_x0000_t75" style="width:100px;height:150px" stroked="f" filled="f">
                  <v:imagedata r:id="rId13" o:title=""/>
                </v:shape>
              </w:pict>
              <w:t xml:space="preserve"/>
            </w:r>
          </w:p>
        </w:tc>
      </w:tr>
    </w:tbl>
    <w:p w14:paraId="32FE07C9" w14:textId="77777777" w:rsidR="009641C4" w:rsidRDefault="009641C4">
      <w:pPr>
        <w:rPr>
          <w:sz w:val="24"/>
          <w:szCs w:val="24"/>
        </w:rPr>
      </w:pPr>
      <w:r>
        <w:rPr>
          <w:sz w:val="24"/>
          <w:szCs w:val="24"/>
        </w:rPr>
        <w:br w:type="page"/>
      </w:r>
    </w:p>
    <w:p w14:paraId="567D807C" w14:textId="77777777"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r>
        <w:rPr>
          <w:sz w:val="24"/>
          <w:szCs w:val="24"/>
        </w:rPr>
        <w:lastRenderedPageBreak/>
        <w:t/>
      </w:r>
      <w:bookmarkEnd w:id="38"/>
    </w:p>
    <w:p w14:paraId="27B7066A" w14:textId="77777777" w:rsidR="00D7736E" w:rsidRDefault="009C7A42">
      <w:pPr>
        <w:keepNext/>
        <w:keepLines/>
        <w:spacing w:before="240" w:after="240" w:line="240" w:lineRule="auto"/>
      </w:pPr>
      <w:r>
        <w:rPr>
          <w:sz w:val="26"/>
          <w:szCs w:val="26"/>
        </w:rPr>
        <w:lastRenderedPageBreak/>
        <w:t/>
      </w:r>
      <w:r w:rsidR="00431D24">
        <w:rPr>
          <w:sz w:val="26"/>
          <w:szCs w:val="26"/>
        </w:rPr>
        <w:t/>
      </w:r>
      <w:r w:rsidR="00122816">
        <w:rPr>
          <w:sz w:val="26"/>
          <w:szCs w:val="26"/>
        </w:rPr>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FAB97" w14:textId="77777777" w:rsidR="003E5C0D" w:rsidRDefault="003E5C0D">
      <w:pPr>
        <w:spacing w:line="240" w:lineRule="auto"/>
      </w:pPr>
      <w:r>
        <w:separator/>
      </w:r>
    </w:p>
  </w:endnote>
  <w:endnote w:type="continuationSeparator" w:id="0">
    <w:p w14:paraId="65D892C3" w14:textId="77777777" w:rsidR="003E5C0D" w:rsidRDefault="003E5C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F8B72" w14:textId="77777777" w:rsidR="003E5C0D" w:rsidRDefault="003E5C0D">
      <w:pPr>
        <w:spacing w:line="240" w:lineRule="auto"/>
      </w:pPr>
      <w:r>
        <w:separator/>
      </w:r>
    </w:p>
  </w:footnote>
  <w:footnote w:type="continuationSeparator" w:id="0">
    <w:p w14:paraId="587F97DA" w14:textId="77777777" w:rsidR="003E5C0D" w:rsidRDefault="003E5C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77777777"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14:paraId="29E29710" w14:textId="77777777" w:rsidR="0075688F" w:rsidRDefault="0075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54629E44"/>
    <w:lvl w:ilvl="0">
      <w:start w:val="1"/>
      <w:numFmt w:val="decimal"/>
      <w:lvlText w:val="%1"/>
      <w:lvlJc w:val="left"/>
      <w:pPr>
        <w:ind w:left="432" w:hanging="432"/>
      </w:pPr>
      <w:rPr>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44240"/>
    <w:rsid w:val="003568DE"/>
    <w:rsid w:val="003736B9"/>
    <w:rsid w:val="00390225"/>
    <w:rsid w:val="003E5C0D"/>
    <w:rsid w:val="00431D24"/>
    <w:rsid w:val="0047123B"/>
    <w:rsid w:val="004C7A30"/>
    <w:rsid w:val="004F3F84"/>
    <w:rsid w:val="0050786D"/>
    <w:rsid w:val="00517E33"/>
    <w:rsid w:val="00543DEA"/>
    <w:rsid w:val="00586ED7"/>
    <w:rsid w:val="0062329B"/>
    <w:rsid w:val="006D3C45"/>
    <w:rsid w:val="006F4B15"/>
    <w:rsid w:val="00706F97"/>
    <w:rsid w:val="0075688F"/>
    <w:rsid w:val="007F0642"/>
    <w:rsid w:val="008824DE"/>
    <w:rsid w:val="008A5A24"/>
    <w:rsid w:val="008D7176"/>
    <w:rsid w:val="00952054"/>
    <w:rsid w:val="009641C4"/>
    <w:rsid w:val="00991B2D"/>
    <w:rsid w:val="009C7A42"/>
    <w:rsid w:val="009F38C7"/>
    <w:rsid w:val="00A40263"/>
    <w:rsid w:val="00A53CA1"/>
    <w:rsid w:val="00A76118"/>
    <w:rsid w:val="00A909DF"/>
    <w:rsid w:val="00AE5C05"/>
    <w:rsid w:val="00B63228"/>
    <w:rsid w:val="00B9537A"/>
    <w:rsid w:val="00BA2833"/>
    <w:rsid w:val="00BA5493"/>
    <w:rsid w:val="00C327A4"/>
    <w:rsid w:val="00CE1D13"/>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a">
    <w:basedOn w:val="NormaleTabelle"/>
    <w:tblPr>
      <w:tblStyleRowBandSize w:val="1"/>
      <w:tblStyleColBandSize w:val="1"/>
      <w:tblCellMar>
        <w:top w:w="100" w:type="dxa"/>
        <w:left w:w="100" w:type="dxa"/>
        <w:bottom w:w="100" w:type="dxa"/>
        <w:right w:w="100" w:type="dxa"/>
      </w:tblCellMar>
    </w:tblPr>
  </w:style>
  <w:style w:type="table" w:customStyle="1" w:styleId="a0">
    <w:basedOn w:val="NormaleTabelle"/>
    <w:tblPr>
      <w:tblStyleRowBandSize w:val="1"/>
      <w:tblStyleColBandSize w:val="1"/>
      <w:tblCellMar>
        <w:top w:w="100" w:type="dxa"/>
        <w:left w:w="100" w:type="dxa"/>
        <w:bottom w:w="100" w:type="dxa"/>
        <w:right w:w="100" w:type="dxa"/>
      </w:tblCellMar>
    </w:tblPr>
  </w:style>
  <w:style w:type="table" w:customStyle="1" w:styleId="a1">
    <w:basedOn w:val="NormaleTabelle"/>
    <w:tblPr>
      <w:tblStyleRowBandSize w:val="1"/>
      <w:tblStyleColBandSize w:val="1"/>
      <w:tblCellMar>
        <w:top w:w="100" w:type="dxa"/>
        <w:left w:w="100" w:type="dxa"/>
        <w:bottom w:w="100" w:type="dxa"/>
        <w:right w:w="100" w:type="dxa"/>
      </w:tblCellMar>
    </w:tblPr>
  </w:style>
  <w:style w:type="table" w:customStyle="1" w:styleId="a2">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961</Words>
  <Characters>6060</Characters>
  <Application>Microsoft Office Word</Application>
  <DocSecurity>0</DocSecurity>
  <Lines>50</Lines>
  <Paragraphs>14</Paragraphs>
  <ScaleCrop>false</ScaleCrop>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Pascal Kallen</cp:lastModifiedBy>
  <cp:revision>2</cp:revision>
  <dcterms:created xsi:type="dcterms:W3CDTF">2025-01-29T01:26:00Z</dcterms:created>
  <dcterms:modified xsi:type="dcterms:W3CDTF">2025-01-29T01:26:00Z</dcterms:modified>
</cp:coreProperties>
</file>