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Marktstrasse 25, 8890 Flums</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222</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Gemeinde Flums</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Rolf Gadient</w:t>
            </w:r>
            <w:bookmarkEnd w:id="12"/>
            <w:r w:rsidRPr="00A53CA1">
              <w:rPr>
                <w:sz w:val="24"/>
                <w:szCs w:val="24"/>
                <w:lang w:val="en-GB"/>
              </w:rPr>
              <w:t xml:space="preserve"> </w:t>
            </w:r>
            <w:bookmarkStart w:id="13" w:name="OLE_LINK13"/>
            <w:r w:rsidRPr="00A53CA1">
              <w:rPr>
                <w:sz w:val="24"/>
                <w:szCs w:val="24"/>
                <w:lang w:val="en-GB"/>
              </w:rPr>
              <w:t>081 734 05 63</w:t>
            </w:r>
            <w:bookmarkEnd w:id="13"/>
          </w:p>
          <w:p w14:paraId="13E892BD" w14:textId="77777777" w:rsidR="0047123B" w:rsidRDefault="0047123B" w:rsidP="004A1ED8">
            <w:pPr>
              <w:widowControl w:val="0"/>
              <w:spacing w:line="240" w:lineRule="auto"/>
              <w:rPr>
                <w:sz w:val="24"/>
                <w:szCs w:val="24"/>
              </w:rPr>
            </w:pPr>
            <w:r>
              <w:rPr>
                <w:sz w:val="24"/>
                <w:szCs w:val="24"/>
              </w:rPr>
              <w:t>Rolf.Gadient@flums.ch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28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B zu entsorgen. Dies muss fachgerecht erfolgen, um Umweltschäden zu vermeiden und den gesetzlichen Anforderungen zu entsprechen.</w:t>
      </w:r>
      <w:br/>
      <w:r>
        <w:rPr/>
        <w:t xml:space="preserve"/>
      </w:r>
      <w:br/>
      <w:r>
        <w:rPr/>
        <w:t xml:space="preserve">Asbesthaltige Materialien, die unter die Probe-ID 8.1 fallen, müssen von spezialisierten Schadstoffsanierern entfernt werden, da sie strengen Richtlinien wie 54321 unterliegen. Die fachgerechte Entsorgung des Abfalls erfolgt über den LVA Code 17 06 99 in speziell dafür ausgewiesenen Anlagen, um Gesundheitsrisiken zu minimieren.</w:t>
      </w:r>
      <w:br/>
      <w:r>
        <w:rPr/>
        <w:t xml:space="preserve"/>
      </w:r>
      <w:br/>
      <w:r>
        <w:rPr/>
        <w:t xml:space="preserve">PVC-Bodenbeläge, die bei der Sanierung identifiziert wurden, können durch geschulte Handwerker unter Einhaltung der Richtlinien 33456 sicher entfernt werden. Ihre Entsorgung erfolgt normgerecht über den LVA Code 20 01 39, um eine ordnungsgemässe umweltgerechte Behandlung zu gewährleisten.</w:t>
      </w:r>
      <w:br/>
      <w:r>
        <w:rPr/>
        <w:t xml:space="preserve"/>
      </w:r>
      <w:br/>
      <w:r>
        <w:rPr/>
        <w:t xml:space="preserve">Polystyrol-Isolierungen müssen unter Berücksichtigung ihrer Schadstoffbelastung von erfahrenen Schadstoffsanierern entfernt werden. Sie sind entsprechend den Vorschriften und dem LVA Code 17 02 03 zu kennzeichnen und in geeignete Entsorgungseinrichtungen zu transportieren, um jegliche negative Umwelteinflüsse zu verhindern.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rechts
</w:t>
            </w:r>
          </w:p>
          <w:p>
            <w:pPr/>
            <w:r>
              <w:rPr/>
              <w:t xml:space="preserve">DG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Küche rechts
</w:t>
            </w:r>
          </w:p>
          <w:p>
            <w:pPr/>
            <w:r>
              <w:rPr/>
              <w:t xml:space="preserve">DG
</w:t>
            </w:r>
          </w:p>
          <w:p>
            <w:pPr/>
            <w:r>
              <w:rPr/>
              <w:t xml:space="preserve">Boden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Küche links
</w:t>
            </w:r>
          </w:p>
          <w:p>
            <w:pPr/>
            <w:r>
              <w:rPr/>
              <w:t xml:space="preserve">DG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Küche links
</w:t>
            </w:r>
          </w:p>
          <w:p>
            <w:pPr/>
            <w:r>
              <w:rPr/>
              <w:t xml:space="preserve">DG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Küche
</w:t>
            </w:r>
          </w:p>
          <w:p>
            <w:pPr/>
            <w:r>
              <w:rPr/>
              <w:t xml:space="preserve">UG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Küche
</w:t>
            </w:r>
          </w:p>
          <w:p>
            <w:pPr/>
            <w:r>
              <w:rPr/>
              <w:t xml:space="preserve">UG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