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Hembergerstrasse 58, 9630 Wattwil</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213</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Thomas Hürlimann</w:t>
            </w:r>
            <w:bookmarkEnd w:id="12"/>
            <w:r w:rsidRPr="00A53CA1">
              <w:rPr>
                <w:sz w:val="24"/>
                <w:szCs w:val="24"/>
                <w:lang w:val="en-GB"/>
              </w:rPr>
              <w:t xml:space="preserve"> </w:t>
            </w:r>
            <w:bookmarkStart w:id="13" w:name="OLE_LINK13"/>
            <w:r w:rsidRPr="00A53CA1">
              <w:rPr>
                <w:sz w:val="24"/>
                <w:szCs w:val="24"/>
                <w:lang w:val="en-GB"/>
              </w:rPr>
              <w:t>+41792942109</w:t>
            </w:r>
            <w:bookmarkEnd w:id="13"/>
          </w:p>
          <w:p w14:paraId="13E892BD" w14:textId="77777777" w:rsidR="0047123B" w:rsidRDefault="0047123B" w:rsidP="004A1ED8">
            <w:pPr>
              <w:widowControl w:val="0"/>
              <w:spacing w:line="240" w:lineRule="auto"/>
              <w:rPr>
                <w:sz w:val="24"/>
                <w:szCs w:val="24"/>
              </w:rPr>
            </w:pPr>
            <w:r>
              <w:rPr>
                <w:sz w:val="24"/>
                <w:szCs w:val="24"/>
              </w:rPr>
              <w:t>thomas.huerlimann@live.com</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22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Abschlussbericht und Empfehlung:</w:t>
      </w:r>
      <w:br/>
      <w:r>
        <w:rPr/>
        <w:t xml:space="preserve"/>
      </w:r>
      <w:br/>
      <w:r>
        <w:rPr/>
        <w:t xml:space="preserve">1. Faserzement (Probe-ID: Map 17): </w:t>
      </w:r>
      <w:br/>
      <w:r>
        <w:rPr/>
        <w:t xml:space="preserve">Das Faserzementmaterial kann durch instruierte Handwerker, die entsprechend geschult sind, demontiert werden. Dabei sind die Richtlinien 33031 strikt zu beachten, um eine sichere Handhabung zu gewährleisten. Anschliessend ist das Material gemäss dem LVA-Code 17 06 98NK ordnungsgemäss auf einer Deponie B zu entsorgen.</w:t>
      </w:r>
      <w:br/>
      <w:r>
        <w:rPr/>
        <w:t xml:space="preserve"/>
      </w:r>
      <w:br/>
      <w:r>
        <w:rPr/>
        <w:t xml:space="preserve">2. Bitumen (Probe-ID: Bitu 24):</w:t>
      </w:r>
      <w:br/>
      <w:r>
        <w:rPr/>
        <w:t xml:space="preserve">Das Bitumen muss von spezialisierten Schadstoffsanierern entfernt werden, um alle gesundheitlichen Risiken zu minimieren. Die Sanierung erfolgt nach den gültigen DKS-Richtlinien, und die Entsorgung hat nach dem LVA-Code 17 03 80 entsprechend den Entsorgungsanforderungen zu erfolgen.</w:t>
      </w:r>
      <w:br/>
      <w:r>
        <w:rPr/>
        <w:t xml:space="preserve"/>
      </w:r>
      <w:br/>
      <w:r>
        <w:rPr/>
        <w:t xml:space="preserve">Empfehlung: Es ist wichtig, dass alle Massnahmen unter Berücksichtigung der relevanten Sicherheitsrichtlinien durchgeführt werden, um sowohl die Arbeiter als auch die Umwelt zu schützen. Eine sorgfältige Koordination mit den zuständigen Entsorgungsstellen ist unerlässlich, um eine vollständige Einhaltung gesetzlicher Vorgaben zu gewährleisten.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WC / Bad
</w:t>
            </w:r>
          </w:p>
          <w:p>
            <w:pPr/>
            <w:r>
              <w:rPr/>
              <w:t xml:space="preserve">OG
</w:t>
            </w:r>
          </w:p>
          <w:p>
            <w:pPr/>
            <w:r>
              <w:rPr/>
              <w:t xml:space="preserve">Boden
</w:t>
            </w:r>
          </w:p>
        </w:tc>
        <w:tc>
          <w:tcPr>
            <w:noWrap/>
          </w:tcPr>
          <w:p>
            <w:pPr/>
            <w:r>
              <w:rPr/>
              <w:t xml:space="preserve">VM-1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WC / Bad
</w:t>
            </w:r>
          </w:p>
          <w:p>
            <w:pPr/>
            <w:r>
              <w:rPr/>
              <w:t xml:space="preserve">OG
</w:t>
            </w:r>
          </w:p>
          <w:p>
            <w:pPr/>
            <w:r>
              <w:rPr/>
              <w:t xml:space="preserve">Wand
</w:t>
            </w:r>
          </w:p>
        </w:tc>
        <w:tc>
          <w:tcPr>
            <w:noWrap/>
          </w:tcPr>
          <w:p>
            <w:pPr/>
            <w:r>
              <w:rPr/>
              <w:t xml:space="preserve">VM-2
</w:t>
            </w:r>
          </w:p>
          <w:p>
            <w:pPr/>
            <w:r>
              <w:rPr/>
              <w:t xml:space="preserve">(elastische) Bodenbeläge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MaP-3</w:t>
            </w:r>
          </w:p>
        </w:tc>
        <w:tc>
          <w:tcPr>
            <w:noWrap/>
          </w:tcPr>
          <w:p>
            <w:pPr/>
            <w:r>
              <w:rPr/>
              <w:t xml:space="preserve">Alle Zimmer
</w:t>
            </w:r>
          </w:p>
          <w:p>
            <w:pPr/>
            <w:r>
              <w:rPr/>
              <w:t xml:space="preserve">OG
</w:t>
            </w:r>
          </w:p>
          <w:p>
            <w:pPr/>
            <w:r>
              <w:rPr/>
              <w:t xml:space="preserve">Boden
</w:t>
            </w:r>
          </w:p>
        </w:tc>
        <w:tc>
          <w:tcPr>
            <w:noWrap/>
          </w:tcPr>
          <w:p>
            <w:pPr/>
            <w:r>
              <w:rPr/>
              <w:t xml:space="preserve">VM-3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MaP-4</w:t>
            </w:r>
          </w:p>
        </w:tc>
        <w:tc>
          <w:tcPr>
            <w:noWrap/>
          </w:tcPr>
          <w:p>
            <w:pPr/>
            <w:r>
              <w:rPr/>
              <w:t xml:space="preserve">Gang
</w:t>
            </w:r>
          </w:p>
          <w:p>
            <w:pPr/>
            <w:r>
              <w:rPr/>
              <w:t xml:space="preserve">EG
</w:t>
            </w:r>
          </w:p>
          <w:p>
            <w:pPr/>
            <w:r>
              <w:rPr/>
              <w:t xml:space="preserve">Boden
</w:t>
            </w:r>
          </w:p>
        </w:tc>
        <w:tc>
          <w:tcPr>
            <w:noWrap/>
          </w:tcPr>
          <w:p>
            <w:pPr/>
            <w:r>
              <w:rPr/>
              <w:t xml:space="preserve">VM-4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MaP-5</w:t>
            </w:r>
          </w:p>
        </w:tc>
        <w:tc>
          <w:tcPr>
            <w:noWrap/>
          </w:tcPr>
          <w:p>
            <w:pPr/>
            <w:r>
              <w:rPr/>
              <w:t xml:space="preserve">Waschecke
</w:t>
            </w:r>
          </w:p>
          <w:p>
            <w:pPr/>
            <w:r>
              <w:rPr/>
              <w:t xml:space="preserve">UG
</w:t>
            </w:r>
          </w:p>
          <w:p>
            <w:pPr/>
            <w:r>
              <w:rPr/>
              <w:t xml:space="preserve">Wand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MaP-6</w:t>
            </w:r>
          </w:p>
        </w:tc>
        <w:tc>
          <w:tcPr>
            <w:noWrap/>
          </w:tcPr>
          <w:p>
            <w:pPr/>
            <w:r>
              <w:rPr/>
              <w:t xml:space="preserve">Alle Zimmer
</w:t>
            </w:r>
          </w:p>
          <w:p>
            <w:pPr/>
            <w:r>
              <w:rPr/>
              <w:t xml:space="preserve">OG / EG / UG
</w:t>
            </w:r>
          </w:p>
          <w:p>
            <w:pPr/>
            <w:r>
              <w:rPr/>
              <w:t xml:space="preserve">Decke
</w:t>
            </w:r>
          </w:p>
        </w:tc>
        <w:tc>
          <w:tcPr>
            <w:noWrap/>
          </w:tcPr>
          <w:p>
            <w:pPr/>
            <w:r>
              <w:rPr/>
              <w:t xml:space="preserve">VM-6
</w:t>
            </w:r>
          </w:p>
          <w:p>
            <w:pPr/>
            <w:r>
              <w:rPr/>
              <w:t xml:space="preserve">Kork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MaP-7</w:t>
            </w:r>
          </w:p>
        </w:tc>
        <w:tc>
          <w:tcPr>
            <w:noWrap/>
          </w:tcPr>
          <w:p>
            <w:pPr/>
            <w:r>
              <w:rPr/>
              <w:t xml:space="preserve">Dusche
</w:t>
            </w:r>
          </w:p>
          <w:p>
            <w:pPr/>
            <w:r>
              <w:rPr/>
              <w:t xml:space="preserve">UG
</w:t>
            </w:r>
          </w:p>
          <w:p>
            <w:pPr/>
            <w:r>
              <w:rPr/>
              <w:t xml:space="preserve">Wand
</w:t>
            </w:r>
          </w:p>
        </w:tc>
        <w:tc>
          <w:tcPr>
            <w:noWrap/>
          </w:tcPr>
          <w:p>
            <w:pPr/>
            <w:r>
              <w:rPr/>
              <w:t xml:space="preserve">VM-7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