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Schättihügelstrasse 9a, 8863 Buttikon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1012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210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Dominika Zakrzewska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Schättihügelstrasse 9a, 8863 Buttikon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Dominika Zakrzewska</w:t>
            </w:r>
            <w:bookmarkEnd w:id="12"/>
            <w:r w:rsidRPr="00FF365E">
              <w:rPr>
                <w:sz w:val="24"/>
                <w:szCs w:val="24"/>
                <w:lang w:val="en-GB"/>
              </w:rPr>
              <w:t xml:space="preserve"> </w:t>
            </w:r>
            <w:bookmarkStart w:id="13" w:name="OLE_LINK13"/>
            <w:r w:rsidRPr="00FF365E">
              <w:rPr>
                <w:sz w:val="24"/>
                <w:szCs w:val="24"/>
                <w:lang w:val="en-GB"/>
              </w:rPr>
              <w:t xml:space="preserve">Schättihügelstrasse 9a, 8863 Buttikon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2025-03-27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MaP-8</w:t>
            </w:r>
          </w:p>
        </w:tc>
        <w:tc>
          <w:tcPr>
            <w:noWrap/>
          </w:tcPr>
          <w:p>
            <w:pPr/>
            <w:r>
              <w:rPr/>
              <w:t xml:space="preserve">Garage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Keller
</w:t>
            </w:r>
          </w:p>
          <w:p>
            <w:pPr/>
            <w:r>
              <w:rPr/>
              <w:t xml:space="preserve">UG
</w:t>
            </w:r>
          </w:p>
          <w:p>
            <w:pPr/>
            <w:r>
              <w:rPr/>
              <w:t xml:space="preserve">Anschlagkitt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MaP-19</w:t>
            </w:r>
          </w:p>
        </w:tc>
        <w:tc>
          <w:tcPr>
            <w:noWrap/>
          </w:tcPr>
          <w:p>
            <w:pPr/>
            <w:r>
              <w:rPr/>
              <w:t xml:space="preserve">Fassade / Dach
</w:t>
            </w:r>
          </w:p>
          <w:p>
            <w:pPr/>
            <w:r>
              <w:rPr/>
              <w:t xml:space="preserve">EG/ OG / Estrich
</w:t>
            </w:r>
          </w:p>
          <w:p>
            <w:pPr/>
            <w:r>
              <w:rPr/>
              <w:t xml:space="preserve">Wand / Dach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Decke
</w:t>
            </w:r>
          </w:p>
        </w:tc>
        <w:tc>
          <w:tcPr>
            <w:noWrap/>
          </w:tcPr>
          <w:p>
            <w:pPr/>
            <w:r>
              <w:rPr/>
              <w:t xml:space="preserve">Dachstuhl</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Heizung
</w:t>
            </w:r>
          </w:p>
          <w:p>
            <w:pPr/>
            <w:r>
              <w:rPr/>
              <w:t xml:space="preserve">UG
</w:t>
            </w:r>
          </w:p>
          <w:p>
            <w:pPr/>
            <w:r>
              <w:rPr/>
              <w:t xml:space="preserve">Heizung
</w:t>
            </w:r>
          </w:p>
        </w:tc>
        <w:tc>
          <w:tcPr>
            <w:noWrap/>
          </w:tcPr>
          <w:p>
            <w:pPr/>
            <w:r>
              <w:rPr/>
              <w:t xml:space="preserve">Heizung</w:t>
            </w:r>
          </w:p>
        </w:tc>
        <w:tc>
          <w:tcPr>
            <w:noWrap/>
          </w:tcPr>
          <w:p>
            <w:pPr/>
            <w:r>
              <w:rPr/>
              <w:t xml:space="preserve">Flachdichtung / 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Putz</w:t>
            </w:r>
          </w:p>
        </w:tc>
        <w:tc>
          <w:tcPr>
            <w:noWrap/>
          </w:tcPr>
          <w:p>
            <w:pPr/>
            <w:r>
              <w:rPr/>
              <w:t xml:space="preserve">24m²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Putz</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MaP-18</w:t>
            </w:r>
          </w:p>
        </w:tc>
        <w:tc>
          <w:tcPr>
            <w:noWrap/>
          </w:tcPr>
          <w:p>
            <w:pPr/>
            <w:r>
              <w:rPr/>
              <w:t xml:space="preserve">Anschlagkitt</w:t>
            </w:r>
          </w:p>
        </w:tc>
        <w:tc>
          <w:tcPr>
            <w:noWrap/>
          </w:tcPr>
          <w:p>
            <w:pPr/>
            <w:r>
              <w:rPr/>
              <w:t xml:space="preserve">5</w:t>
            </w:r>
          </w:p>
        </w:tc>
        <w:tc>
          <w:tcPr>
            <w:noWrap/>
          </w:tcPr>
          <w:p>
            <w:pPr/>
            <w:r>
              <w:rPr/>
              <w:t xml:space="preserve">3</w:t>
            </w:r>
          </w:p>
        </w:tc>
        <w:tc>
          <w:tcPr>
            <w:noWrap/>
          </w:tcPr>
          <w:p>
            <w:pPr/>
            <w:r>
              <w:rPr/>
              <w:t xml:space="preserve">33044</w:t>
            </w:r>
          </w:p>
        </w:tc>
        <w:tc>
          <w:tcPr>
            <w:noWrap/>
          </w:tcPr>
          <w:p>
            <w:pPr/>
            <w:r>
              <w:rPr/>
              <w:t xml:space="preserve">17 06 98 nk</w:t>
            </w:r>
          </w:p>
        </w:tc>
      </w:tr>
      <w:tr>
        <w:trPr/>
        <w:tc>
          <w:tcPr>
            <w:shd w:val="clear" w:fill="orange"/>
            <w:noWrap/>
          </w:tcPr>
          <w:p>
            <w:pPr/>
            <w:r>
              <w:rPr/>
              <w:t xml:space="preserve">MaP-19</w:t>
            </w:r>
          </w:p>
        </w:tc>
        <w:tc>
          <w:tcPr>
            <w:noWrap/>
          </w:tcPr>
          <w:p>
            <w:pPr/>
            <w:r>
              <w:rPr/>
              <w:t xml:space="preserve">Faserzement</w:t>
            </w:r>
          </w:p>
        </w:tc>
        <w:tc>
          <w:tcPr>
            <w:noWrap/>
          </w:tcPr>
          <w:p>
            <w:pPr/>
            <w:r>
              <w:rPr/>
              <w:t xml:space="preserve">180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Flachdichtung / Asbestschnüre</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Empfehlung für den Abschlussbericht</w:t>
      </w:r>
      <w:r>
        <w:rPr/>
        <w:t xml:space="preserve"/>
      </w:r>
      <w:br/>
      <w:r>
        <w:rPr/>
        <w:t xml:space="preserve"/>
      </w:r>
      <w:br/>
      <w:r>
        <w:rPr/>
        <w:t xml:space="preserve">Der Putz in der Garage (EG) und im WC (EG) der Proben MaP-8 und MaP-12 enthält Asbest und sollte zwingend durch einen Schadstoffsanierer unter Beachtung der EKAS Richtlinien 6503, Kapitel 7, entfernt werden. Das Material ist als Sonderabfall mit dem LVA Code 17 06 05 S zu entsorgen.</w:t>
      </w:r>
      <w:br/>
      <w:r>
        <w:rPr/>
        <w:t xml:space="preserve"/>
      </w:r>
      <w:br/>
      <w:r>
        <w:rPr/>
        <w:t xml:space="preserve">Das Anschlagkitt im Keller (UG) bei Fensterrahmen, erfasst unter Probe MaP-18, weist ebenfalls Asbest auf. Es kann durch instruierte Handwerker nach Richtlinie 33044 fachgerecht rückgebaut und mit dem LVA Code 17 06 98 nk entsorgt werden.</w:t>
      </w:r>
      <w:br/>
      <w:r>
        <w:rPr/>
        <w:t xml:space="preserve"/>
      </w:r>
      <w:br/>
      <w:r>
        <w:rPr/>
        <w:t xml:space="preserve">Faserzement von der Fassade und dem Dach (EG/OG/Estrich) sowie das Elektrotableau im Keller (UG), identifiziert in den Proben MaP-19 und VB-2, enthalten ebenfalls Asbest. Diese Materialien sind durch instruierte Handwerker gemäss Richtlinie 33031 zu sanieren und mit dem LVA Code 17 06 98 nk in einer Deponie B zu entsorgen.</w:t>
      </w:r>
      <w:br/>
      <w:r>
        <w:rPr/>
        <w:t xml:space="preserve"/>
      </w:r>
      <w:br/>
      <w:r>
        <w:rPr/>
        <w:t xml:space="preserve">Das behandelte Holz im Dachstuhl (DG) der Probe VB-1 ist mit Holzschutzmitteln belastet und wird unter dem LVA Code 17 02 98 S als Sonderabfall klassifiziert. Eine fachgerechte Sanierung durch instruierte Handwerker wird empfohlen.</w:t>
      </w:r>
      <w:br/>
      <w:r>
        <w:rPr/>
        <w:t xml:space="preserve"/>
      </w:r>
      <w:br/>
      <w:r>
        <w:rPr/>
        <w:t xml:space="preserve">In der Heizung (UG) zeigt die Flachdichtung bzw. die Asbestschnüre der Probe VB-3 Asbestvorkommen. Hier wird eine Sanierung gemäss Richtlinie 84053 durch instruierte Handwerker empfohlen, wobei das Material als Sonderabfall mit dem LVA Code 17 06 05 S zu klassifizieren ist. </w:t>
      </w:r>
      <w:br/>
      <w:r>
        <w:rPr/>
        <w:t xml:space="preserve"/>
      </w:r>
      <w:br/>
      <w:r>
        <w:rPr/>
        <w:t xml:space="preserve">Eine präzise Umsetzung der Sanierung nach den vorgegebenen Richtlinien garantiert die Sicherheit der beteiligten Personen und die Einhaltung gesetzlicher Umweltschutzauflagen.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 Gang
</w:t>
            </w:r>
          </w:p>
          <w:p>
            <w:pPr/>
            <w:r>
              <w:rPr/>
              <w:t xml:space="preserve">OG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Gang
</w:t>
            </w:r>
          </w:p>
          <w:p>
            <w:pPr/>
            <w:r>
              <w:rPr/>
              <w:t xml:space="preserve">OG / EG / UG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Schlafzimmer
</w:t>
            </w:r>
          </w:p>
          <w:p>
            <w:pPr/>
            <w:r>
              <w:rPr/>
              <w:t xml:space="preserve">OG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Schlafzimmer
</w:t>
            </w:r>
          </w:p>
          <w:p>
            <w:pPr/>
            <w:r>
              <w:rPr/>
              <w:t xml:space="preserve">OG
</w:t>
            </w:r>
          </w:p>
          <w:p>
            <w:pPr/>
            <w:r>
              <w:rPr/>
              <w:t xml:space="preserve">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
</w:t>
            </w:r>
          </w:p>
          <w:p>
            <w:pPr/>
            <w:r>
              <w:rPr/>
              <w:t xml:space="preserve">OG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Bad
</w:t>
            </w:r>
          </w:p>
          <w:p>
            <w:pPr/>
            <w:r>
              <w:rPr/>
              <w:t xml:space="preserve">OG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Waschen / Trocknen
</w:t>
            </w:r>
          </w:p>
          <w:p>
            <w:pPr/>
            <w:r>
              <w:rPr/>
              <w:t xml:space="preserve">EG
</w:t>
            </w:r>
          </w:p>
          <w:p>
            <w:pPr/>
            <w:r>
              <w:rPr/>
              <w:t xml:space="preserve">Boden
</w:t>
            </w:r>
          </w:p>
        </w:tc>
        <w:tc>
          <w:tcPr>
            <w:noWrap/>
          </w:tcPr>
          <w:p>
            <w:pPr/>
            <w:r>
              <w:rPr/>
              <w:t xml:space="preserve">VM-1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Garage
</w:t>
            </w:r>
          </w:p>
          <w:p>
            <w:pPr/>
            <w:r>
              <w:rPr/>
              <w:t xml:space="preserve">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Waschen / Trocknen
</w:t>
            </w:r>
          </w:p>
          <w:p>
            <w:pPr/>
            <w:r>
              <w:rPr/>
              <w:t xml:space="preserve">EG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WC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WC
</w:t>
            </w:r>
          </w:p>
          <w:p>
            <w:pPr/>
            <w:r>
              <w:rPr/>
              <w:t xml:space="preserve">EG
</w:t>
            </w:r>
          </w:p>
          <w:p>
            <w:pPr/>
            <w:r>
              <w:rPr/>
              <w:t xml:space="preserve">Boden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WC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WC
</w:t>
            </w:r>
          </w:p>
          <w:p>
            <w:pPr/>
            <w:r>
              <w:rPr/>
              <w:t xml:space="preserve">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p>
            <w:pPr/>
            <w:r>
              <w:rPr/>
              <w:t xml:space="preserve">Boden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p>
            <w:pPr/>
            <w:r>
              <w:rPr/>
              <w:t xml:space="preserve">Wand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Küche / Wohnzimmer
</w:t>
            </w:r>
          </w:p>
          <w:p>
            <w:pPr/>
            <w:r>
              <w:rPr/>
              <w:t xml:space="preserve">EG
</w:t>
            </w:r>
          </w:p>
          <w:p>
            <w:pPr/>
            <w:r>
              <w:rPr/>
              <w:t xml:space="preserve">Wand
</w:t>
            </w:r>
          </w:p>
        </w:tc>
        <w:tc>
          <w:tcPr>
            <w:noWrap/>
          </w:tcPr>
          <w:p>
            <w:pPr/>
            <w:r>
              <w:rPr/>
              <w:t xml:space="preserve">VM-18
</w:t>
            </w:r>
          </w:p>
          <w:p>
            <w:pPr/>
            <w:r>
              <w:rPr/>
              <w:t xml:space="preserve">Putz
</w:t>
            </w:r>
          </w:p>
          <w:p>
            <w:pPr/>
            <w:r>
              <w:rPr/>
              <w:t xml:space="preserve">Ich 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Keller
</w:t>
            </w:r>
          </w:p>
          <w:p>
            <w:pPr/>
            <w:r>
              <w:rPr/>
              <w:t xml:space="preserve">UG
</w:t>
            </w:r>
          </w:p>
          <w:p>
            <w:pPr/>
            <w:r>
              <w:rPr/>
              <w:t xml:space="preserve">Anschlagkitt
</w:t>
            </w:r>
          </w:p>
        </w:tc>
        <w:tc>
          <w:tcPr>
            <w:noWrap/>
          </w:tcPr>
          <w:p>
            <w:pPr/>
            <w:r>
              <w:rPr/>
              <w:t xml:space="preserve">VM-21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Fassade / Dach
</w:t>
            </w:r>
          </w:p>
          <w:p>
            <w:pPr/>
            <w:r>
              <w:rPr/>
              <w:t xml:space="preserve">EG/ OG / Estrich
</w:t>
            </w:r>
          </w:p>
          <w:p>
            <w:pPr/>
            <w:r>
              <w:rPr/>
              <w:t xml:space="preserve">Wand / Dach
</w:t>
            </w:r>
          </w:p>
        </w:tc>
        <w:tc>
          <w:tcPr>
            <w:noWrap/>
          </w:tcPr>
          <w:p>
            <w:pPr/>
            <w:r>
              <w:rPr/>
              <w:t xml:space="preserve">VM-22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Fassade
</w:t>
            </w:r>
          </w:p>
          <w:p>
            <w:pPr/>
            <w:r>
              <w:rPr/>
              <w:t xml:space="preserve">EG/ OG / Estrich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MaP-21</w:t>
            </w:r>
          </w:p>
        </w:tc>
        <w:tc>
          <w:tcPr>
            <w:noWrap/>
          </w:tcPr>
          <w:p>
            <w:pPr/>
            <w:r>
              <w:rPr/>
              <w:t xml:space="preserve">Ganzes Haus
</w:t>
            </w:r>
          </w:p>
          <w:p>
            <w:pPr/>
            <w:r>
              <w:rPr/>
              <w:t xml:space="preserve">EG - DG
</w:t>
            </w:r>
          </w:p>
          <w:p>
            <w:pPr/>
            <w:r>
              <w:rPr/>
              <w:t xml:space="preserve">Anschlagkitt
</w:t>
            </w:r>
          </w:p>
        </w:tc>
        <w:tc>
          <w:tcPr>
            <w:noWrap/>
          </w:tcPr>
          <w:p>
            <w:pPr/>
            <w:r>
              <w:rPr/>
              <w:t xml:space="preserve">VM-24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Decke
</w:t>
            </w:r>
          </w:p>
        </w:tc>
        <w:tc>
          <w:tcPr>
            <w:noWrap/>
          </w:tcPr>
          <w:p>
            <w:pPr/>
            <w:r>
              <w:rPr/>
              <w:t xml:space="preserve">VM-3
</w:t>
            </w:r>
          </w:p>
          <w:p>
            <w:pPr/>
            <w:r>
              <w:rPr/>
              <w:t xml:space="preserve">Behandeltes Holz
</w:t>
            </w:r>
          </w:p>
          <w:p>
            <w:pPr/>
            <w:r>
              <w:rPr/>
              <w:t xml:space="preserve">Dachstuhl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VB-2</w:t>
            </w:r>
          </w:p>
        </w:tc>
        <w:tc>
          <w:tcPr>
            <w:noWrap/>
          </w:tcPr>
          <w:p>
            <w:pPr/>
            <w:r>
              <w:rPr/>
              <w:t xml:space="preserve">Keller
</w:t>
            </w:r>
          </w:p>
          <w:p>
            <w:pPr/>
            <w:r>
              <w:rPr/>
              <w:t xml:space="preserve">UG
</w:t>
            </w:r>
          </w:p>
          <w:p>
            <w:pPr/>
            <w:r>
              <w:rPr/>
              <w:t xml:space="preserve">Wand
</w:t>
            </w:r>
          </w:p>
        </w:tc>
        <w:tc>
          <w:tcPr>
            <w:noWrap/>
          </w:tcPr>
          <w:p>
            <w:pPr/>
            <w:r>
              <w:rPr/>
              <w:t xml:space="preserve">VM-19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VB-3</w:t>
            </w:r>
          </w:p>
        </w:tc>
        <w:tc>
          <w:tcPr>
            <w:noWrap/>
          </w:tcPr>
          <w:p>
            <w:pPr/>
            <w:r>
              <w:rPr/>
              <w:t xml:space="preserve">Heizung
</w:t>
            </w:r>
          </w:p>
          <w:p>
            <w:pPr/>
            <w:r>
              <w:rPr/>
              <w:t xml:space="preserve">UG
</w:t>
            </w:r>
          </w:p>
          <w:p>
            <w:pPr/>
            <w:r>
              <w:rPr/>
              <w:t xml:space="preserve">Heizung
</w:t>
            </w:r>
          </w:p>
        </w:tc>
        <w:tc>
          <w:tcPr>
            <w:noWrap/>
          </w:tcPr>
          <w:p>
            <w:pPr/>
            <w:r>
              <w:rPr/>
              <w:t xml:space="preserve">VM-20
</w:t>
            </w:r>
          </w:p>
          <w:p>
            <w:pPr/>
            <w:r>
              <w:rPr/>
              <w:t xml:space="preserve">Flachdichtung / Asbestschnüre
</w:t>
            </w:r>
          </w:p>
          <w:p>
            <w:pPr/>
            <w:r>
              <w:rPr/>
              <w:t xml:space="preserve">Heizung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