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1" w:type="dxa"/>
        <w:tblInd w:w="-113" w:type="dxa"/>
        <w:tblLayout w:type="fixed"/>
        <w:tblLook w:val="0600" w:firstRow="0" w:lastRow="0" w:firstColumn="0" w:lastColumn="0" w:noHBand="1" w:noVBand="1"/>
      </w:tblPr>
      <w:tblGrid>
        <w:gridCol w:w="5386"/>
        <w:gridCol w:w="729"/>
        <w:gridCol w:w="3306"/>
      </w:tblGrid>
      <w:tr w:rsidR="0047123B" w14:paraId="6553C78C" w14:textId="77777777" w:rsidTr="004A1ED8">
        <w:trPr>
          <w:trHeight w:val="3764"/>
        </w:trPr>
        <w:tc>
          <w:tcPr>
            <w:tcW w:w="5386" w:type="dxa"/>
            <w:shd w:val="clear" w:color="auto" w:fill="auto"/>
            <w:tcMar>
              <w:top w:w="100" w:type="dxa"/>
              <w:left w:w="100" w:type="dxa"/>
              <w:bottom w:w="100" w:type="dxa"/>
              <w:right w:w="100" w:type="dxa"/>
            </w:tcMar>
          </w:tcPr>
          <w:p w14:paraId="0092671F" w14:textId="77777777"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
              <w:pict>
                <v:shape type="#_x0000_t75" style="width:375px;height:320px" stroked="f" filled="f">
                  <v:imagedata r:id="rId12" o:title=""/>
                </v:shape>
              </w:pict>
              <w:t/>
            </w:r>
          </w:p>
        </w:tc>
        <w:tc>
          <w:tcPr>
            <w:tcW w:w="729" w:type="dxa"/>
            <w:shd w:val="clear" w:color="auto" w:fill="auto"/>
            <w:tcMar>
              <w:top w:w="100" w:type="dxa"/>
              <w:left w:w="100" w:type="dxa"/>
              <w:bottom w:w="100" w:type="dxa"/>
              <w:right w:w="100" w:type="dxa"/>
            </w:tcMar>
          </w:tcPr>
          <w:p w14:paraId="0B8AB774" w14:textId="77777777"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14:paraId="63AC908A" w14:textId="77777777" w:rsidR="0047123B" w:rsidRPr="00A53CA1" w:rsidRDefault="0047123B" w:rsidP="004A1ED8">
            <w:pPr>
              <w:spacing w:line="240" w:lineRule="auto"/>
              <w:rPr>
                <w:sz w:val="24"/>
                <w:szCs w:val="24"/>
                <w:lang w:val="en-GB"/>
              </w:rPr>
            </w:pPr>
            <w:bookmarkStart w:id="1" w:name="OLE_LINK33"/>
            <w:r w:rsidRPr="00A53CA1">
              <w:rPr>
                <w:sz w:val="24"/>
                <w:szCs w:val="24"/>
                <w:lang w:val="en-GB"/>
              </w:rPr>
              <w:t>Via da Scola 3, 7180 Disentis/Muster</w:t>
            </w:r>
            <w:bookmarkEnd w:id="1"/>
            <w:r w:rsidRPr="00A53CA1">
              <w:rPr>
                <w:sz w:val="24"/>
                <w:szCs w:val="24"/>
                <w:lang w:val="en-GB"/>
              </w:rPr>
              <w:br/>
            </w:r>
            <w:r w:rsidRPr="00A53CA1">
              <w:rPr>
                <w:sz w:val="24"/>
                <w:szCs w:val="24"/>
                <w:lang w:val="en-GB"/>
              </w:rPr>
              <w:br/>
              <w:t>128A</w:t>
            </w:r>
          </w:p>
          <w:p w14:paraId="6E31FAB3" w14:textId="77777777" w:rsidR="0047123B" w:rsidRPr="00A53CA1" w:rsidRDefault="0047123B" w:rsidP="004A1ED8">
            <w:pPr>
              <w:spacing w:line="240" w:lineRule="auto"/>
              <w:rPr>
                <w:sz w:val="24"/>
                <w:szCs w:val="24"/>
                <w:lang w:val="en-GB"/>
              </w:rPr>
            </w:pPr>
          </w:p>
          <w:p w14:paraId="0E6B913A" w14:textId="77777777" w:rsidR="0047123B" w:rsidRPr="00A53CA1" w:rsidRDefault="0047123B" w:rsidP="004A1ED8">
            <w:pPr>
              <w:spacing w:line="240" w:lineRule="auto"/>
              <w:rPr>
                <w:sz w:val="24"/>
                <w:szCs w:val="24"/>
                <w:lang w:val="en-GB"/>
              </w:rPr>
            </w:pPr>
            <w:r w:rsidRPr="00A53CA1">
              <w:rPr>
                <w:sz w:val="24"/>
                <w:szCs w:val="24"/>
                <w:lang w:val="en-GB"/>
              </w:rPr>
              <w:t/>
            </w:r>
          </w:p>
          <w:p w14:paraId="4FAF1CA3" w14:textId="77777777" w:rsidR="0047123B" w:rsidRPr="00A53CA1" w:rsidRDefault="0047123B" w:rsidP="004A1ED8">
            <w:pPr>
              <w:spacing w:line="240" w:lineRule="auto"/>
              <w:rPr>
                <w:sz w:val="24"/>
                <w:szCs w:val="24"/>
                <w:lang w:val="en-GB"/>
              </w:rPr>
            </w:pPr>
          </w:p>
          <w:p w14:paraId="0BEA6665" w14:textId="77777777" w:rsidR="0047123B" w:rsidRPr="00A53CA1" w:rsidRDefault="0047123B" w:rsidP="004A1ED8">
            <w:pPr>
              <w:spacing w:line="240" w:lineRule="auto"/>
              <w:rPr>
                <w:sz w:val="24"/>
                <w:szCs w:val="24"/>
                <w:lang w:val="en-GB"/>
              </w:rPr>
            </w:pPr>
          </w:p>
          <w:p w14:paraId="3A66E79D" w14:textId="77777777" w:rsidR="0047123B" w:rsidRPr="00A53CA1" w:rsidRDefault="0047123B" w:rsidP="004A1ED8">
            <w:pPr>
              <w:spacing w:line="240" w:lineRule="auto"/>
              <w:rPr>
                <w:sz w:val="24"/>
                <w:szCs w:val="24"/>
                <w:lang w:val="en-GB"/>
              </w:rPr>
            </w:pPr>
          </w:p>
          <w:p w14:paraId="18D05159" w14:textId="77777777" w:rsidR="0047123B" w:rsidRPr="00A53CA1" w:rsidRDefault="0047123B" w:rsidP="004A1ED8">
            <w:pPr>
              <w:spacing w:line="240" w:lineRule="auto"/>
              <w:rPr>
                <w:sz w:val="24"/>
                <w:szCs w:val="24"/>
                <w:lang w:val="en-GB"/>
              </w:rPr>
            </w:pPr>
          </w:p>
          <w:p w14:paraId="0ACD789C" w14:textId="77777777" w:rsidR="0047123B" w:rsidRPr="00A53CA1" w:rsidRDefault="0047123B" w:rsidP="004A1ED8">
            <w:pPr>
              <w:spacing w:line="240" w:lineRule="auto"/>
              <w:rPr>
                <w:sz w:val="24"/>
                <w:szCs w:val="24"/>
                <w:lang w:val="en-GB"/>
              </w:rPr>
            </w:pPr>
          </w:p>
          <w:p w14:paraId="0798B1C5" w14:textId="77777777" w:rsidR="0047123B" w:rsidRPr="00A53CA1" w:rsidRDefault="0047123B" w:rsidP="004A1ED8">
            <w:pPr>
              <w:spacing w:line="240" w:lineRule="auto"/>
              <w:rPr>
                <w:sz w:val="24"/>
                <w:szCs w:val="24"/>
                <w:lang w:val="en-GB"/>
              </w:rPr>
            </w:pPr>
          </w:p>
          <w:p w14:paraId="07E895C8" w14:textId="77777777" w:rsidR="0047123B" w:rsidRPr="00A53CA1" w:rsidRDefault="0047123B" w:rsidP="004A1ED8">
            <w:pPr>
              <w:spacing w:line="240" w:lineRule="auto"/>
              <w:rPr>
                <w:sz w:val="24"/>
                <w:szCs w:val="24"/>
                <w:lang w:val="en-GB"/>
              </w:rPr>
            </w:pPr>
          </w:p>
          <w:p w14:paraId="00C6CA84" w14:textId="77777777" w:rsidR="0047123B" w:rsidRDefault="0047123B" w:rsidP="004A1ED8">
            <w:pPr>
              <w:spacing w:line="240" w:lineRule="auto"/>
              <w:jc w:val="right"/>
              <w:rPr>
                <w:b/>
                <w:sz w:val="24"/>
                <w:szCs w:val="24"/>
              </w:rPr>
            </w:pPr>
            <w:r>
              <w:rPr>
                <w:b/>
                <w:sz w:val="24"/>
                <w:szCs w:val="24"/>
              </w:rPr>
              <w:t>DN: 209</w:t>
            </w:r>
          </w:p>
        </w:tc>
      </w:tr>
    </w:tbl>
    <w:p w14:paraId="5A1B3C65" w14:textId="77777777" w:rsidR="0047123B" w:rsidRDefault="0047123B" w:rsidP="0047123B">
      <w:pPr>
        <w:spacing w:line="240" w:lineRule="auto"/>
        <w:rPr>
          <w:sz w:val="24"/>
          <w:szCs w:val="24"/>
        </w:rPr>
      </w:pPr>
    </w:p>
    <w:p w14:paraId="61E8E1A1" w14:textId="77777777"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14:paraId="15585A30" w14:textId="77777777" w:rsidTr="004A1ED8">
        <w:tc>
          <w:tcPr>
            <w:tcW w:w="2370" w:type="dxa"/>
            <w:shd w:val="clear" w:color="auto" w:fill="auto"/>
            <w:tcMar>
              <w:top w:w="100" w:type="dxa"/>
              <w:left w:w="100" w:type="dxa"/>
              <w:bottom w:w="100" w:type="dxa"/>
              <w:right w:w="100" w:type="dxa"/>
            </w:tcMar>
          </w:tcPr>
          <w:p w14:paraId="3E24CFC1" w14:textId="77777777"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14:paraId="2542F907" w14:textId="77777777" w:rsidR="0047123B" w:rsidRDefault="0047123B" w:rsidP="004A1ED8">
            <w:pPr>
              <w:widowControl w:val="0"/>
              <w:spacing w:line="240" w:lineRule="auto"/>
              <w:rPr>
                <w:sz w:val="24"/>
                <w:szCs w:val="24"/>
              </w:rPr>
            </w:pPr>
            <w:bookmarkStart w:id="2" w:name="OLE_LINK16"/>
            <w:r>
              <w:rPr>
                <w:sz w:val="24"/>
                <w:szCs w:val="24"/>
              </w:rPr>
              <w:t xml:space="preserve"/>
            </w:r>
          </w:p>
        </w:tc>
      </w:tr>
      <w:tr w:rsidR="0047123B" w14:paraId="7D4C9157" w14:textId="77777777" w:rsidTr="004A1ED8">
        <w:tc>
          <w:tcPr>
            <w:tcW w:w="2370" w:type="dxa"/>
            <w:shd w:val="clear" w:color="auto" w:fill="auto"/>
            <w:tcMar>
              <w:top w:w="100" w:type="dxa"/>
              <w:left w:w="100" w:type="dxa"/>
              <w:bottom w:w="100" w:type="dxa"/>
              <w:right w:w="100" w:type="dxa"/>
            </w:tcMar>
          </w:tcPr>
          <w:p w14:paraId="79889257" w14:textId="77777777"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14:paraId="07630893" w14:textId="77777777" w:rsidR="0047123B" w:rsidRDefault="0047123B" w:rsidP="004A1ED8">
            <w:pPr>
              <w:widowControl w:val="0"/>
              <w:spacing w:line="240" w:lineRule="auto"/>
              <w:rPr>
                <w:sz w:val="24"/>
                <w:szCs w:val="24"/>
              </w:rPr>
            </w:pPr>
            <w:r>
              <w:rPr>
                <w:sz w:val="24"/>
                <w:szCs w:val="24"/>
              </w:rPr>
              <w:t/>
            </w:r>
          </w:p>
        </w:tc>
      </w:tr>
    </w:tbl>
    <w:p w14:paraId="7D70C1AB" w14:textId="77777777" w:rsidR="0047123B" w:rsidRDefault="0047123B" w:rsidP="0047123B">
      <w:pPr>
        <w:spacing w:line="240" w:lineRule="auto"/>
        <w:rPr>
          <w:sz w:val="24"/>
          <w:szCs w:val="24"/>
        </w:rPr>
      </w:pPr>
    </w:p>
    <w:p w14:paraId="69C2C21E" w14:textId="77777777"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14:paraId="4DF8E28C" w14:textId="77777777" w:rsidTr="004A1ED8">
        <w:tc>
          <w:tcPr>
            <w:tcW w:w="2355" w:type="dxa"/>
            <w:shd w:val="clear" w:color="auto" w:fill="auto"/>
            <w:tcMar>
              <w:top w:w="100" w:type="dxa"/>
              <w:left w:w="100" w:type="dxa"/>
              <w:bottom w:w="100" w:type="dxa"/>
              <w:right w:w="100" w:type="dxa"/>
            </w:tcMar>
          </w:tcPr>
          <w:p w14:paraId="6F9DE29F" w14:textId="77777777"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14:paraId="170BD2EB" w14:textId="77777777" w:rsidR="0047123B" w:rsidRDefault="0047123B" w:rsidP="004A1ED8">
            <w:pPr>
              <w:spacing w:line="240" w:lineRule="auto"/>
              <w:rPr>
                <w:sz w:val="24"/>
                <w:szCs w:val="24"/>
              </w:rPr>
            </w:pPr>
            <w:bookmarkStart w:id="8" w:name="OLE_LINK5"/>
            <w:r>
              <w:rPr>
                <w:sz w:val="24"/>
                <w:szCs w:val="24"/>
              </w:rPr>
              <w:t/>
            </w:r>
            <w:bookmarkEnd w:id="8"/>
          </w:p>
          <w:p w14:paraId="3BA73D3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14:paraId="19E52C06"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14:paraId="07D69403"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14:paraId="7F606FE0" w14:textId="77777777" w:rsidTr="004A1ED8">
        <w:tc>
          <w:tcPr>
            <w:tcW w:w="2355" w:type="dxa"/>
            <w:shd w:val="clear" w:color="auto" w:fill="auto"/>
            <w:tcMar>
              <w:top w:w="100" w:type="dxa"/>
              <w:left w:w="100" w:type="dxa"/>
              <w:bottom w:w="100" w:type="dxa"/>
              <w:right w:w="100" w:type="dxa"/>
            </w:tcMar>
          </w:tcPr>
          <w:p w14:paraId="6017FC2F" w14:textId="77777777"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14:paraId="1332836C" w14:textId="77777777" w:rsidR="0047123B" w:rsidRPr="00A53CA1" w:rsidRDefault="0047123B" w:rsidP="004A1ED8">
            <w:pPr>
              <w:widowControl w:val="0"/>
              <w:spacing w:line="240" w:lineRule="auto"/>
              <w:rPr>
                <w:sz w:val="24"/>
                <w:szCs w:val="24"/>
                <w:lang w:val="en-GB"/>
              </w:rPr>
            </w:pPr>
            <w:bookmarkStart w:id="12" w:name="OLE_LINK7"/>
            <w:r w:rsidRPr="00A53CA1">
              <w:rPr>
                <w:sz w:val="24"/>
                <w:szCs w:val="24"/>
                <w:lang w:val="en-GB"/>
              </w:rPr>
              <w:t>Gina Gadola</w:t>
            </w:r>
            <w:bookmarkEnd w:id="12"/>
            <w:r w:rsidRPr="00A53CA1">
              <w:rPr>
                <w:sz w:val="24"/>
                <w:szCs w:val="24"/>
                <w:lang w:val="en-GB"/>
              </w:rPr>
              <w:t xml:space="preserve"> </w:t>
            </w:r>
            <w:bookmarkStart w:id="13" w:name="OLE_LINK13"/>
            <w:r w:rsidRPr="00A53CA1">
              <w:rPr>
                <w:sz w:val="24"/>
                <w:szCs w:val="24"/>
                <w:lang w:val="en-GB"/>
              </w:rPr>
              <w:t/>
            </w:r>
            <w:bookmarkEnd w:id="13"/>
          </w:p>
          <w:p w14:paraId="13E892BD" w14:textId="77777777" w:rsidR="0047123B" w:rsidRDefault="0047123B" w:rsidP="004A1ED8">
            <w:pPr>
              <w:widowControl w:val="0"/>
              <w:spacing w:line="240" w:lineRule="auto"/>
              <w:rPr>
                <w:sz w:val="24"/>
                <w:szCs w:val="24"/>
              </w:rPr>
            </w:pPr>
            <w:r>
              <w:rPr>
                <w:sz w:val="24"/>
                <w:szCs w:val="24"/>
              </w:rPr>
              <w:t>Disgina_gadola@hotmail.com</w:t>
            </w:r>
          </w:p>
        </w:tc>
        <w:tc>
          <w:tcPr>
            <w:tcW w:w="2415" w:type="dxa"/>
            <w:shd w:val="clear" w:color="auto" w:fill="auto"/>
            <w:tcMar>
              <w:top w:w="100" w:type="dxa"/>
              <w:left w:w="100" w:type="dxa"/>
              <w:bottom w:w="100" w:type="dxa"/>
              <w:right w:w="100" w:type="dxa"/>
            </w:tcMar>
          </w:tcPr>
          <w:p w14:paraId="5C522198"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5DFA241"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40B70090" w14:textId="77777777" w:rsidTr="004A1ED8">
        <w:tc>
          <w:tcPr>
            <w:tcW w:w="2355" w:type="dxa"/>
          </w:tcPr>
          <w:p w14:paraId="31B0E388" w14:textId="77777777" w:rsidR="0047123B" w:rsidRDefault="0047123B" w:rsidP="004A1ED8">
            <w:pPr>
              <w:spacing w:line="240" w:lineRule="auto"/>
              <w:rPr>
                <w:sz w:val="24"/>
                <w:szCs w:val="24"/>
              </w:rPr>
            </w:pPr>
            <w:r>
              <w:rPr>
                <w:sz w:val="24"/>
                <w:szCs w:val="24"/>
              </w:rPr>
              <w:t>Zeitpunkt der Untersuchung</w:t>
            </w:r>
          </w:p>
        </w:tc>
        <w:tc>
          <w:tcPr>
            <w:tcW w:w="2265" w:type="dxa"/>
          </w:tcPr>
          <w:p w14:paraId="6A159552" w14:textId="77777777"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90E5E7A"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14:paraId="174B598C" w14:textId="77777777"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14:paraId="50EC67F4" w14:textId="77777777" w:rsidTr="004A1ED8">
        <w:tc>
          <w:tcPr>
            <w:tcW w:w="2355" w:type="dxa"/>
          </w:tcPr>
          <w:p w14:paraId="479D70B3" w14:textId="77777777" w:rsidR="0047123B" w:rsidRDefault="0047123B" w:rsidP="004A1ED8">
            <w:pPr>
              <w:spacing w:line="240" w:lineRule="auto"/>
              <w:rPr>
                <w:sz w:val="24"/>
                <w:szCs w:val="24"/>
              </w:rPr>
            </w:pPr>
            <w:r>
              <w:rPr>
                <w:sz w:val="24"/>
                <w:szCs w:val="24"/>
              </w:rPr>
              <w:t>Zusätzliche Beigabe</w:t>
            </w:r>
          </w:p>
        </w:tc>
        <w:tc>
          <w:tcPr>
            <w:tcW w:w="2265" w:type="dxa"/>
          </w:tcPr>
          <w:p w14:paraId="7DF95B70" w14:textId="77777777"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14:paraId="6235E4C7"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48968155"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65972E09" w14:textId="77777777" w:rsidTr="004A1ED8">
        <w:trPr>
          <w:trHeight w:val="465"/>
        </w:trPr>
        <w:tc>
          <w:tcPr>
            <w:tcW w:w="2355" w:type="dxa"/>
          </w:tcPr>
          <w:p w14:paraId="185CDFD3" w14:textId="77777777" w:rsidR="0047123B" w:rsidRDefault="0047123B" w:rsidP="004A1ED8">
            <w:pPr>
              <w:spacing w:line="240" w:lineRule="auto"/>
              <w:rPr>
                <w:sz w:val="24"/>
                <w:szCs w:val="24"/>
              </w:rPr>
            </w:pPr>
            <w:r>
              <w:rPr>
                <w:sz w:val="24"/>
                <w:szCs w:val="24"/>
              </w:rPr>
              <w:t>Chur, 26 March 2025</w:t>
            </w:r>
          </w:p>
        </w:tc>
        <w:tc>
          <w:tcPr>
            <w:tcW w:w="2265" w:type="dxa"/>
          </w:tcPr>
          <w:p w14:paraId="3E034F82"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200E0E5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649BAFC"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207F3D3C" w14:textId="77777777" w:rsidTr="004A1ED8">
        <w:trPr>
          <w:trHeight w:val="870"/>
        </w:trPr>
        <w:tc>
          <w:tcPr>
            <w:tcW w:w="2355" w:type="dxa"/>
          </w:tcPr>
          <w:p w14:paraId="73CDFCF6" w14:textId="77777777" w:rsidR="0047123B" w:rsidRDefault="0047123B" w:rsidP="004A1ED8">
            <w:pPr>
              <w:spacing w:line="240" w:lineRule="auto"/>
              <w:rPr>
                <w:sz w:val="24"/>
                <w:szCs w:val="24"/>
              </w:rPr>
            </w:pPr>
            <w:r>
              <w:rPr>
                <w:sz w:val="24"/>
                <w:szCs w:val="24"/>
              </w:rPr>
              <w:t>Unterschrift</w:t>
            </w:r>
          </w:p>
        </w:tc>
        <w:tc>
          <w:tcPr>
            <w:tcW w:w="2265" w:type="dxa"/>
          </w:tcPr>
          <w:p w14:paraId="406E6693"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661DCF5"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3668EC0"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7ADC1E40" w14:textId="77777777" w:rsidTr="004A1ED8">
        <w:trPr>
          <w:trHeight w:val="390"/>
        </w:trPr>
        <w:tc>
          <w:tcPr>
            <w:tcW w:w="2355" w:type="dxa"/>
          </w:tcPr>
          <w:p w14:paraId="4C5CE656" w14:textId="77777777" w:rsidR="0047123B" w:rsidRDefault="0047123B" w:rsidP="004A1ED8">
            <w:pPr>
              <w:spacing w:line="240" w:lineRule="auto"/>
              <w:rPr>
                <w:sz w:val="24"/>
                <w:szCs w:val="24"/>
              </w:rPr>
            </w:pPr>
            <w:r>
              <w:rPr>
                <w:sz w:val="24"/>
                <w:szCs w:val="24"/>
              </w:rPr>
              <w:t/>
            </w:r>
          </w:p>
        </w:tc>
        <w:tc>
          <w:tcPr>
            <w:tcW w:w="2265" w:type="dxa"/>
          </w:tcPr>
          <w:p w14:paraId="22FD4C48"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A64343B"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21349F9D" w14:textId="77777777" w:rsidR="0047123B" w:rsidRDefault="0047123B" w:rsidP="004A1ED8">
            <w:pPr>
              <w:widowControl w:val="0"/>
              <w:pBdr>
                <w:top w:val="nil"/>
                <w:left w:val="nil"/>
                <w:bottom w:val="nil"/>
                <w:right w:val="nil"/>
                <w:between w:val="nil"/>
              </w:pBdr>
              <w:spacing w:line="240" w:lineRule="auto"/>
              <w:rPr>
                <w:sz w:val="24"/>
                <w:szCs w:val="24"/>
              </w:rPr>
            </w:pPr>
          </w:p>
        </w:tc>
      </w:tr>
    </w:tbl>
    <w:p w14:paraId="0B607872" w14:textId="77777777" w:rsidR="00A53CA1" w:rsidRPr="00A53CA1" w:rsidRDefault="00A53CA1"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A53CA1">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Pr="00DE3B5D" w:rsidRDefault="00A53CA1" w:rsidP="00A53CA1">
      <w:pPr>
        <w:pBdr>
          <w:top w:val="nil"/>
          <w:left w:val="nil"/>
          <w:bottom w:val="nil"/>
          <w:right w:val="nil"/>
          <w:between w:val="nil"/>
        </w:pBdr>
        <w:shd w:val="clear" w:color="auto" w:fill="FFFFFF"/>
        <w:rPr>
          <w:rFonts w:asciiTheme="minorHAnsi" w:hAnsiTheme="minorHAnsi" w:cs="Aharoni"/>
        </w:rPr>
      </w:pPr>
    </w:p>
    <w:p w14:paraId="12BE7D35"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Umweltschutzgesetz (USG): Regelt den Schutz der Umwelt vor schädlichen Einwirkungen (Stand: 1. Januar 2022). </w:t>
      </w:r>
    </w:p>
    <w:p w14:paraId="30D60D6E" w14:textId="77777777" w:rsidR="00A53CA1" w:rsidRPr="00A53CA1" w:rsidRDefault="00A53CA1" w:rsidP="00A53CA1">
      <w:pPr>
        <w:widowControl w:val="0"/>
        <w:spacing w:before="41"/>
        <w:ind w:right="-122"/>
        <w:rPr>
          <w:b/>
          <w:bCs/>
          <w:sz w:val="24"/>
          <w:szCs w:val="24"/>
        </w:rPr>
      </w:pPr>
    </w:p>
    <w:p w14:paraId="1ECE1120"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Chemikalien-Risikoreduktions-Verordnung (</w:t>
      </w:r>
      <w:proofErr w:type="spellStart"/>
      <w:r w:rsidRPr="00A53CA1">
        <w:rPr>
          <w:b/>
          <w:bCs/>
          <w:sz w:val="24"/>
          <w:szCs w:val="24"/>
        </w:rPr>
        <w:t>ChemRRV</w:t>
      </w:r>
      <w:proofErr w:type="spellEnd"/>
      <w:r w:rsidRPr="00A53CA1">
        <w:rPr>
          <w:b/>
          <w:bCs/>
          <w:sz w:val="24"/>
          <w:szCs w:val="24"/>
        </w:rPr>
        <w:t>): Vorschriften zur Reduktion von Risiken beim Umgang mit gefährlichen Stoffen</w:t>
      </w:r>
      <w:r w:rsidRPr="00A53CA1">
        <w:rPr>
          <w:b/>
          <w:bCs/>
          <w:sz w:val="24"/>
          <w:szCs w:val="24"/>
        </w:rPr>
        <w:br/>
        <w:t>(Stand: 6. Oktober 2022).</w:t>
      </w:r>
    </w:p>
    <w:p w14:paraId="6273BC22" w14:textId="77777777" w:rsidR="00A53CA1" w:rsidRPr="00A53CA1" w:rsidRDefault="00A53CA1" w:rsidP="00A53CA1">
      <w:pPr>
        <w:widowControl w:val="0"/>
        <w:spacing w:before="41"/>
        <w:ind w:right="-122"/>
        <w:rPr>
          <w:b/>
          <w:bCs/>
          <w:sz w:val="24"/>
          <w:szCs w:val="24"/>
        </w:rPr>
      </w:pPr>
    </w:p>
    <w:p w14:paraId="0D05577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Unfallversicherungsgesetz (UVG) und Verordnung </w:t>
      </w:r>
      <w:proofErr w:type="spellStart"/>
      <w:r w:rsidRPr="00A53CA1">
        <w:rPr>
          <w:b/>
          <w:bCs/>
          <w:sz w:val="24"/>
          <w:szCs w:val="24"/>
        </w:rPr>
        <w:t>über</w:t>
      </w:r>
      <w:proofErr w:type="spellEnd"/>
      <w:r w:rsidRPr="00A53CA1">
        <w:rPr>
          <w:b/>
          <w:bCs/>
          <w:sz w:val="24"/>
          <w:szCs w:val="24"/>
        </w:rPr>
        <w:t xml:space="preserve"> die Unfallverhütung (VUV): Rahmenbedingungen für die Verhütung von Unfällen und Berufskrankheiten (Stand: 1. Januar 2022). </w:t>
      </w:r>
    </w:p>
    <w:p w14:paraId="20F863E4" w14:textId="77777777" w:rsidR="00A53CA1" w:rsidRPr="00A53CA1" w:rsidRDefault="00A53CA1" w:rsidP="00A53CA1">
      <w:pPr>
        <w:widowControl w:val="0"/>
        <w:spacing w:before="41"/>
        <w:ind w:right="-122"/>
        <w:rPr>
          <w:b/>
          <w:bCs/>
          <w:sz w:val="24"/>
          <w:szCs w:val="24"/>
        </w:rPr>
      </w:pPr>
    </w:p>
    <w:p w14:paraId="741CF37F"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Abfallverordnungen (VVEA, </w:t>
      </w:r>
      <w:proofErr w:type="spellStart"/>
      <w:r w:rsidRPr="00A53CA1">
        <w:rPr>
          <w:b/>
          <w:bCs/>
          <w:sz w:val="24"/>
          <w:szCs w:val="24"/>
        </w:rPr>
        <w:t>VeVA</w:t>
      </w:r>
      <w:proofErr w:type="spellEnd"/>
      <w:r w:rsidRPr="00A53CA1">
        <w:rPr>
          <w:b/>
          <w:bCs/>
          <w:sz w:val="24"/>
          <w:szCs w:val="24"/>
        </w:rPr>
        <w:t xml:space="preserve">): Regelungen zur Vermeidung, Entsorgung und zum Verkehr mit </w:t>
      </w:r>
      <w:proofErr w:type="spellStart"/>
      <w:r w:rsidRPr="00A53CA1">
        <w:rPr>
          <w:b/>
          <w:bCs/>
          <w:sz w:val="24"/>
          <w:szCs w:val="24"/>
        </w:rPr>
        <w:t>Abfällen</w:t>
      </w:r>
      <w:proofErr w:type="spellEnd"/>
      <w:r w:rsidRPr="00A53CA1">
        <w:rPr>
          <w:b/>
          <w:bCs/>
          <w:sz w:val="24"/>
          <w:szCs w:val="24"/>
        </w:rPr>
        <w:t xml:space="preserve"> (Stand: 1. Januar 2023).</w:t>
      </w:r>
    </w:p>
    <w:p w14:paraId="15B64EE4" w14:textId="77777777" w:rsidR="00A53CA1" w:rsidRPr="00A53CA1" w:rsidRDefault="00A53CA1" w:rsidP="00A53CA1">
      <w:pPr>
        <w:widowControl w:val="0"/>
        <w:spacing w:before="41"/>
        <w:ind w:right="-122"/>
        <w:rPr>
          <w:b/>
          <w:bCs/>
          <w:sz w:val="24"/>
          <w:szCs w:val="24"/>
        </w:rPr>
      </w:pPr>
    </w:p>
    <w:p w14:paraId="0DFD4F2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Asbest-Richtlinien und SUVA-Factsheets: Umfassende Anweisungen zum sicheren Umgang mit Asbest in verschiedenen Anwendungen, sowie Hinweise zur Sanierung und </w:t>
      </w:r>
      <w:proofErr w:type="spellStart"/>
      <w:r w:rsidRPr="00A53CA1">
        <w:rPr>
          <w:b/>
          <w:bCs/>
          <w:sz w:val="24"/>
          <w:szCs w:val="24"/>
        </w:rPr>
        <w:t>Rückbau</w:t>
      </w:r>
      <w:proofErr w:type="spellEnd"/>
      <w:r w:rsidRPr="00A53CA1">
        <w:rPr>
          <w:b/>
          <w:bCs/>
          <w:sz w:val="24"/>
          <w:szCs w:val="24"/>
        </w:rPr>
        <w:t xml:space="preserve"> (verschiedene </w:t>
      </w:r>
      <w:proofErr w:type="spellStart"/>
      <w:r w:rsidRPr="00A53CA1">
        <w:rPr>
          <w:b/>
          <w:bCs/>
          <w:sz w:val="24"/>
          <w:szCs w:val="24"/>
        </w:rPr>
        <w:t>Stände</w:t>
      </w:r>
      <w:proofErr w:type="spellEnd"/>
      <w:r w:rsidRPr="00A53CA1">
        <w:rPr>
          <w:b/>
          <w:bCs/>
          <w:sz w:val="24"/>
          <w:szCs w:val="24"/>
        </w:rPr>
        <w:t>).</w:t>
      </w:r>
    </w:p>
    <w:p w14:paraId="49D177B5" w14:textId="77777777" w:rsidR="00A53CA1" w:rsidRPr="00A53CA1" w:rsidRDefault="00A53CA1" w:rsidP="00A53CA1">
      <w:pPr>
        <w:widowControl w:val="0"/>
        <w:spacing w:before="41"/>
        <w:ind w:right="-122"/>
        <w:rPr>
          <w:b/>
          <w:bCs/>
          <w:sz w:val="24"/>
          <w:szCs w:val="24"/>
        </w:rPr>
      </w:pPr>
    </w:p>
    <w:p w14:paraId="03EA48FA" w14:textId="77777777" w:rsidR="00A53CA1" w:rsidRPr="00A53CA1" w:rsidRDefault="00A53CA1" w:rsidP="00A53CA1">
      <w:pPr>
        <w:pStyle w:val="Listenabsatz"/>
        <w:widowControl w:val="0"/>
        <w:numPr>
          <w:ilvl w:val="0"/>
          <w:numId w:val="10"/>
        </w:numPr>
        <w:spacing w:before="41"/>
        <w:ind w:right="-122"/>
        <w:rPr>
          <w:b/>
          <w:bCs/>
          <w:sz w:val="24"/>
          <w:szCs w:val="24"/>
        </w:rPr>
      </w:pPr>
      <w:proofErr w:type="spellStart"/>
      <w:r w:rsidRPr="00A53CA1">
        <w:rPr>
          <w:b/>
          <w:bCs/>
          <w:sz w:val="24"/>
          <w:szCs w:val="24"/>
        </w:rPr>
        <w:t>ILO-Übereinkommen</w:t>
      </w:r>
      <w:proofErr w:type="spellEnd"/>
      <w:r w:rsidRPr="00A53CA1">
        <w:rPr>
          <w:b/>
          <w:bCs/>
          <w:sz w:val="24"/>
          <w:szCs w:val="24"/>
        </w:rPr>
        <w:t xml:space="preserve"> Nr. 162: Internationale Standards zur Sicherheit bei der Verwendung von Asbest. </w:t>
      </w:r>
    </w:p>
    <w:p w14:paraId="4DFE59B7" w14:textId="77777777" w:rsidR="00A53CA1" w:rsidRPr="00A53CA1" w:rsidRDefault="00A53CA1" w:rsidP="00A53CA1">
      <w:pPr>
        <w:widowControl w:val="0"/>
        <w:spacing w:before="41"/>
        <w:ind w:right="-122"/>
        <w:rPr>
          <w:b/>
          <w:bCs/>
          <w:sz w:val="24"/>
          <w:szCs w:val="24"/>
        </w:rPr>
      </w:pPr>
    </w:p>
    <w:p w14:paraId="31C4927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PCB-Richtlinien und Wegleitungen: Spezifische Vorgaben zur sachgerechten Entfernung und Entsorgung von PCB-haltigen Materialien (Stand: 2020). </w:t>
      </w:r>
    </w:p>
    <w:p w14:paraId="5D3439B8" w14:textId="77777777" w:rsidR="00A53CA1" w:rsidRPr="00A53CA1" w:rsidRDefault="00A53CA1" w:rsidP="00A53CA1">
      <w:pPr>
        <w:widowControl w:val="0"/>
        <w:spacing w:before="41"/>
        <w:ind w:right="-122"/>
        <w:rPr>
          <w:b/>
          <w:bCs/>
          <w:sz w:val="24"/>
          <w:szCs w:val="24"/>
        </w:rPr>
      </w:pPr>
    </w:p>
    <w:p w14:paraId="37973B29"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EKAS-Richtlinie Nr. 6503 „Asbest“, SUVA, Dezember 2008.</w:t>
      </w:r>
    </w:p>
    <w:p w14:paraId="3FC55C47" w14:textId="77777777" w:rsidR="00A53CA1" w:rsidRPr="00A53CA1" w:rsidRDefault="00A53CA1" w:rsidP="00A53CA1">
      <w:pPr>
        <w:widowControl w:val="0"/>
        <w:spacing w:before="41"/>
        <w:ind w:right="-122"/>
        <w:rPr>
          <w:b/>
          <w:bCs/>
          <w:sz w:val="24"/>
          <w:szCs w:val="24"/>
        </w:rPr>
      </w:pPr>
    </w:p>
    <w:p w14:paraId="1171D51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(H)FCKW geschäumte Altdämmstoffe im Bauwesen (Müll und Abfall - Fachzeitschrift für Abfall- und Ressourcenwirtschaft, Ausgabe 04/2011,</w:t>
      </w:r>
      <w:r w:rsidRPr="00A53CA1">
        <w:rPr>
          <w:b/>
          <w:bCs/>
          <w:sz w:val="24"/>
          <w:szCs w:val="24"/>
        </w:rPr>
        <w:br/>
        <w:t>Seiten 169 - 174)</w:t>
      </w:r>
    </w:p>
    <w:p w14:paraId="570920F5" w14:textId="77777777" w:rsidR="00A53CA1" w:rsidRPr="00A53CA1" w:rsidRDefault="00A53CA1" w:rsidP="00A53CA1">
      <w:pPr>
        <w:widowControl w:val="0"/>
        <w:spacing w:before="41"/>
        <w:ind w:right="-122"/>
        <w:rPr>
          <w:b/>
          <w:bCs/>
          <w:sz w:val="24"/>
          <w:szCs w:val="24"/>
        </w:rPr>
      </w:pPr>
    </w:p>
    <w:p w14:paraId="14424108"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w:t>
      </w:r>
      <w:proofErr w:type="spellStart"/>
      <w:r w:rsidRPr="00A53CA1">
        <w:rPr>
          <w:b/>
          <w:bCs/>
          <w:sz w:val="24"/>
          <w:szCs w:val="24"/>
        </w:rPr>
        <w:t>Good</w:t>
      </w:r>
      <w:proofErr w:type="spellEnd"/>
      <w:r w:rsidRPr="00A53CA1">
        <w:rPr>
          <w:b/>
          <w:bCs/>
          <w:sz w:val="24"/>
          <w:szCs w:val="24"/>
        </w:rPr>
        <w:t xml:space="preserve"> Practice" zum Umgang mit Fliesenkleber, Verputz und </w:t>
      </w:r>
      <w:proofErr w:type="gramStart"/>
      <w:r w:rsidRPr="00A53CA1">
        <w:rPr>
          <w:b/>
          <w:bCs/>
          <w:sz w:val="24"/>
          <w:szCs w:val="24"/>
        </w:rPr>
        <w:t>Spachtelmasse  (</w:t>
      </w:r>
      <w:proofErr w:type="gramEnd"/>
      <w:r w:rsidRPr="00A53CA1">
        <w:rPr>
          <w:b/>
          <w:bCs/>
          <w:sz w:val="24"/>
          <w:szCs w:val="24"/>
        </w:rPr>
        <w:t>Stand März 2018)</w:t>
      </w:r>
    </w:p>
    <w:p w14:paraId="4CC58435" w14:textId="77777777" w:rsidR="00A53CA1" w:rsidRPr="00A53CA1" w:rsidRDefault="00A53CA1" w:rsidP="00A53CA1">
      <w:pPr>
        <w:widowControl w:val="0"/>
        <w:spacing w:before="41"/>
        <w:ind w:right="-122"/>
        <w:rPr>
          <w:b/>
          <w:bCs/>
          <w:sz w:val="24"/>
          <w:szCs w:val="24"/>
        </w:rPr>
      </w:pPr>
    </w:p>
    <w:p w14:paraId="506DB6DA"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r>
        <w:rPr>
          <w:rFonts w:ascii="Calibri" w:eastAsia="Calibri" w:hAnsi="Calibri" w:cs="Calibri"/>
          <w:b/>
          <w:color w:val="2F5496"/>
          <w:sz w:val="32"/>
          <w:szCs w:val="32"/>
        </w:rPr>
        <w:lastRenderedPageBreak/>
        <w:t>Schadstoffuntersuchung</w:t>
      </w:r>
    </w:p>
    <w:bookmarkEnd w:id="19"/>
    <w:p w14:paraId="38D3B832" w14:textId="77777777" w:rsidR="0047123B" w:rsidRDefault="0047123B" w:rsidP="0047123B">
      <w:pPr>
        <w:spacing w:line="240" w:lineRule="auto"/>
        <w:rPr>
          <w:color w:val="0070C0"/>
          <w:sz w:val="24"/>
          <w:szCs w:val="24"/>
        </w:rPr>
      </w:pPr>
    </w:p>
    <w:p w14:paraId="2D4E2058"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3" w:name="_tyjcwt" w:colFirst="0" w:colLast="0"/>
      <w:bookmarkEnd w:id="23"/>
      <w:r>
        <w:rPr>
          <w:rFonts w:ascii="Calibri" w:eastAsia="Calibri" w:hAnsi="Calibri" w:cs="Calibri"/>
          <w:b/>
          <w:color w:val="2F5496"/>
          <w:sz w:val="26"/>
          <w:szCs w:val="26"/>
        </w:rPr>
        <w:t>Ausgeführte Leistungen</w:t>
      </w:r>
    </w:p>
    <w:p w14:paraId="293BA311" w14:textId="77777777" w:rsidR="0047123B" w:rsidRDefault="0047123B" w:rsidP="0047123B">
      <w:pPr>
        <w:spacing w:line="240" w:lineRule="auto"/>
        <w:rPr>
          <w:sz w:val="24"/>
          <w:szCs w:val="24"/>
        </w:rPr>
      </w:pPr>
    </w:p>
    <w:p w14:paraId="3771F89D"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Probenahme von verdächtigen Materialien und Bausubstanz (gem. </w:t>
      </w:r>
      <w:proofErr w:type="spellStart"/>
      <w:r w:rsidRPr="00A53CA1">
        <w:rPr>
          <w:sz w:val="24"/>
          <w:szCs w:val="24"/>
        </w:rPr>
        <w:t>Good</w:t>
      </w:r>
      <w:proofErr w:type="spellEnd"/>
      <w:r w:rsidRPr="00A53CA1">
        <w:rPr>
          <w:sz w:val="24"/>
          <w:szCs w:val="24"/>
        </w:rPr>
        <w:t xml:space="preserve"> Practice März 2018)</w:t>
      </w:r>
    </w:p>
    <w:p w14:paraId="2A5B6DF0"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Fotodokumentation der verdächtigen Materialien und Bausubstanz </w:t>
      </w:r>
    </w:p>
    <w:p w14:paraId="10954DEE"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Beschreibung des Analyseauftrags und Versand der Materialproben ins Labor </w:t>
      </w:r>
    </w:p>
    <w:p w14:paraId="4ADB70B6"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Auswertung, Interpretation und Dokumentation der Analyseresultate </w:t>
      </w:r>
    </w:p>
    <w:p w14:paraId="5F7FDA5F"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Berichterstattung </w:t>
      </w:r>
    </w:p>
    <w:p w14:paraId="46E949B3"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Laboranalytik der Asbest-Proben durch die Analysis Lab SA in Biel </w:t>
      </w:r>
    </w:p>
    <w:p w14:paraId="56DA1710" w14:textId="77777777" w:rsidR="0047123B" w:rsidRDefault="0047123B" w:rsidP="0047123B">
      <w:pPr>
        <w:spacing w:line="240" w:lineRule="auto"/>
        <w:rPr>
          <w:sz w:val="24"/>
          <w:szCs w:val="24"/>
        </w:rPr>
      </w:pPr>
    </w:p>
    <w:p w14:paraId="07B397E2" w14:textId="77777777" w:rsidR="0047123B" w:rsidRDefault="0047123B" w:rsidP="0047123B">
      <w:pPr>
        <w:spacing w:line="240" w:lineRule="auto"/>
        <w:rPr>
          <w:sz w:val="24"/>
          <w:szCs w:val="24"/>
        </w:rPr>
      </w:pPr>
    </w:p>
    <w:p w14:paraId="0FD66F21"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4" w:name="_3dy6vkm" w:colFirst="0" w:colLast="0"/>
      <w:bookmarkEnd w:id="24"/>
      <w:r>
        <w:rPr>
          <w:rFonts w:ascii="Calibri" w:eastAsia="Calibri" w:hAnsi="Calibri" w:cs="Calibri"/>
          <w:b/>
          <w:color w:val="2F5496"/>
          <w:sz w:val="26"/>
          <w:szCs w:val="26"/>
        </w:rPr>
        <w:t>Probenahme und Analytik</w:t>
      </w:r>
    </w:p>
    <w:p w14:paraId="3071F70B" w14:textId="77777777" w:rsidR="0047123B" w:rsidRDefault="0047123B" w:rsidP="0047123B">
      <w:pPr>
        <w:spacing w:line="240" w:lineRule="auto"/>
        <w:rPr>
          <w:sz w:val="24"/>
          <w:szCs w:val="24"/>
        </w:rPr>
      </w:pPr>
    </w:p>
    <w:p w14:paraId="1F1F215D" w14:textId="77777777"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Default="0047123B" w:rsidP="0047123B">
      <w:pPr>
        <w:shd w:val="clear" w:color="auto" w:fill="FFFFFF"/>
        <w:spacing w:line="240" w:lineRule="auto"/>
        <w:rPr>
          <w:sz w:val="24"/>
          <w:szCs w:val="24"/>
        </w:rPr>
      </w:pPr>
      <w:r>
        <w:rPr>
          <w:sz w:val="24"/>
          <w:szCs w:val="24"/>
        </w:rPr>
        <w:br/>
      </w:r>
    </w:p>
    <w:p w14:paraId="71EF1A1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5" w:name="_1t3h5sf" w:colFirst="0" w:colLast="0"/>
      <w:bookmarkEnd w:id="25"/>
      <w:r>
        <w:rPr>
          <w:rFonts w:ascii="Calibri" w:eastAsia="Calibri" w:hAnsi="Calibri" w:cs="Calibri"/>
          <w:b/>
          <w:color w:val="2F5496"/>
          <w:sz w:val="26"/>
          <w:szCs w:val="26"/>
        </w:rPr>
        <w:t>Abgrenzung der Untersuchung</w:t>
      </w:r>
    </w:p>
    <w:p w14:paraId="7CC80CD6" w14:textId="77777777" w:rsidR="0047123B" w:rsidRDefault="0047123B" w:rsidP="0047123B">
      <w:pPr>
        <w:spacing w:line="240" w:lineRule="auto"/>
        <w:ind w:right="-122"/>
        <w:rPr>
          <w:sz w:val="24"/>
          <w:szCs w:val="24"/>
        </w:rPr>
      </w:pPr>
    </w:p>
    <w:p w14:paraId="5E494E09" w14:textId="77777777" w:rsidR="00A53CA1" w:rsidRPr="00A53CA1" w:rsidRDefault="00A53CA1" w:rsidP="00A53CA1">
      <w:pPr>
        <w:widowControl w:val="0"/>
        <w:ind w:right="-122"/>
        <w:rPr>
          <w:sz w:val="24"/>
          <w:szCs w:val="24"/>
        </w:rPr>
      </w:pPr>
      <w:r w:rsidRPr="00A53CA1">
        <w:rPr>
          <w:sz w:val="24"/>
          <w:szCs w:val="24"/>
        </w:rPr>
        <w:t>Die Bauschadstoffuntersuchung wurde aufgrund einer visuellen Begutachtung der Oberflächen durchgeführt und beschränkt sich auf die immobilen Bauteile.</w:t>
      </w:r>
    </w:p>
    <w:p w14:paraId="3D43A6DB" w14:textId="77777777" w:rsidR="00A53CA1" w:rsidRPr="00A53CA1" w:rsidRDefault="00A53CA1" w:rsidP="00A53CA1">
      <w:pPr>
        <w:widowControl w:val="0"/>
        <w:spacing w:before="7"/>
        <w:ind w:right="-122"/>
        <w:rPr>
          <w:sz w:val="24"/>
          <w:szCs w:val="24"/>
        </w:rPr>
      </w:pPr>
    </w:p>
    <w:p w14:paraId="6764F580" w14:textId="77777777" w:rsidR="00A53CA1" w:rsidRPr="00A53CA1" w:rsidRDefault="00A53CA1" w:rsidP="00A53CA1">
      <w:pPr>
        <w:widowControl w:val="0"/>
        <w:ind w:right="-122"/>
        <w:rPr>
          <w:sz w:val="24"/>
          <w:szCs w:val="24"/>
        </w:rPr>
      </w:pPr>
      <w:r w:rsidRPr="00A53CA1">
        <w:rPr>
          <w:sz w:val="24"/>
          <w:szCs w:val="24"/>
        </w:rPr>
        <w:t xml:space="preserve">Die Untersuchung bezieht sich auf die Bauschadstoffe Asbest, PCB, CP, </w:t>
      </w:r>
      <w:proofErr w:type="gramStart"/>
      <w:r w:rsidRPr="00A53CA1">
        <w:rPr>
          <w:sz w:val="24"/>
          <w:szCs w:val="24"/>
        </w:rPr>
        <w:t>PAK ,Schwermetalle</w:t>
      </w:r>
      <w:proofErr w:type="gramEnd"/>
      <w:r w:rsidRPr="00A53CA1">
        <w:rPr>
          <w:sz w:val="24"/>
          <w:szCs w:val="24"/>
        </w:rPr>
        <w:t>, FCKW und Holzschutzmittel. Weitere allfällig vorhandene Schadstoffe wie Radon, Schimmelpilze, Formaldehyd, etc. waren nicht Gegenstand der Untersuchung.</w:t>
      </w:r>
    </w:p>
    <w:p w14:paraId="272B1674" w14:textId="77777777" w:rsidR="00A53CA1" w:rsidRPr="00A53CA1" w:rsidRDefault="00A53CA1" w:rsidP="00A53CA1">
      <w:pPr>
        <w:widowControl w:val="0"/>
        <w:spacing w:before="7"/>
        <w:ind w:right="-122"/>
        <w:rPr>
          <w:sz w:val="24"/>
          <w:szCs w:val="24"/>
        </w:rPr>
      </w:pPr>
    </w:p>
    <w:p w14:paraId="3B0929A5" w14:textId="77777777" w:rsidR="00A53CA1" w:rsidRPr="00A53CA1" w:rsidRDefault="00A53CA1" w:rsidP="00A53CA1">
      <w:pPr>
        <w:widowControl w:val="0"/>
        <w:ind w:right="-122"/>
        <w:rPr>
          <w:sz w:val="24"/>
          <w:szCs w:val="24"/>
        </w:rPr>
      </w:pPr>
      <w:r w:rsidRPr="00A53CA1">
        <w:rPr>
          <w:sz w:val="24"/>
          <w:szCs w:val="24"/>
        </w:rPr>
        <w:t xml:space="preserve">Die Wahrscheinlichkeit, dass mit der gewählten Untersuchungsmethode </w:t>
      </w:r>
      <w:proofErr w:type="spellStart"/>
      <w:r w:rsidRPr="00A53CA1">
        <w:rPr>
          <w:sz w:val="24"/>
          <w:szCs w:val="24"/>
        </w:rPr>
        <w:t>grössere</w:t>
      </w:r>
      <w:proofErr w:type="spellEnd"/>
    </w:p>
    <w:p w14:paraId="698F800C" w14:textId="77777777" w:rsidR="00A53CA1" w:rsidRPr="00A53CA1" w:rsidRDefault="00A53CA1" w:rsidP="00A53CA1">
      <w:pPr>
        <w:widowControl w:val="0"/>
        <w:spacing w:before="41"/>
        <w:ind w:right="-122"/>
        <w:rPr>
          <w:sz w:val="24"/>
          <w:szCs w:val="24"/>
        </w:rPr>
      </w:pPr>
      <w:r w:rsidRPr="00A53CA1">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Default="0047123B" w:rsidP="0047123B">
      <w:pPr>
        <w:spacing w:line="240" w:lineRule="auto"/>
        <w:rPr>
          <w:sz w:val="24"/>
          <w:szCs w:val="24"/>
        </w:rPr>
      </w:pPr>
    </w:p>
    <w:p w14:paraId="7E7EF6B7" w14:textId="77777777" w:rsidR="0047123B" w:rsidRDefault="0047123B" w:rsidP="0047123B">
      <w:pPr>
        <w:spacing w:line="240" w:lineRule="auto"/>
        <w:rPr>
          <w:sz w:val="24"/>
          <w:szCs w:val="24"/>
        </w:rPr>
      </w:pPr>
    </w:p>
    <w:p w14:paraId="67CBB39A" w14:textId="77777777" w:rsidR="0047123B" w:rsidRDefault="0047123B" w:rsidP="0047123B">
      <w:pPr>
        <w:spacing w:line="240" w:lineRule="auto"/>
        <w:rPr>
          <w:sz w:val="24"/>
          <w:szCs w:val="24"/>
        </w:rPr>
      </w:pPr>
    </w:p>
    <w:p w14:paraId="0CB61528" w14:textId="77777777" w:rsidR="0047123B" w:rsidRDefault="0047123B" w:rsidP="0047123B">
      <w:pPr>
        <w:spacing w:line="240" w:lineRule="auto"/>
        <w:rPr>
          <w:sz w:val="24"/>
          <w:szCs w:val="24"/>
        </w:rPr>
      </w:pPr>
    </w:p>
    <w:p w14:paraId="40565CD3"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6" w:name="_bg4jzxuw7fx" w:colFirst="0" w:colLast="0"/>
      <w:bookmarkEnd w:id="26"/>
      <w:r>
        <w:rPr>
          <w:rFonts w:ascii="Calibri" w:eastAsia="Calibri" w:hAnsi="Calibri" w:cs="Calibri"/>
          <w:b/>
          <w:color w:val="2F5496"/>
          <w:sz w:val="32"/>
          <w:szCs w:val="32"/>
        </w:rPr>
        <w:lastRenderedPageBreak/>
        <w:t>Dringlichkeit von Massnahmen</w:t>
      </w:r>
    </w:p>
    <w:p w14:paraId="4C33D475" w14:textId="77777777" w:rsidR="0047123B" w:rsidRDefault="0047123B" w:rsidP="0047123B">
      <w:pPr>
        <w:shd w:val="clear" w:color="auto" w:fill="FFFFFF"/>
        <w:spacing w:line="240" w:lineRule="auto"/>
        <w:rPr>
          <w:sz w:val="24"/>
          <w:szCs w:val="24"/>
        </w:rPr>
      </w:pPr>
    </w:p>
    <w:p w14:paraId="7B6A631E" w14:textId="77777777"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Default="0047123B" w:rsidP="0047123B">
      <w:pPr>
        <w:shd w:val="clear" w:color="auto" w:fill="FFFFFF"/>
        <w:spacing w:line="240" w:lineRule="auto"/>
        <w:rPr>
          <w:sz w:val="24"/>
          <w:szCs w:val="24"/>
        </w:rPr>
      </w:pPr>
    </w:p>
    <w:p w14:paraId="57C216BE"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14:paraId="4BEF6278" w14:textId="77777777"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Default="0047123B" w:rsidP="0047123B">
      <w:pPr>
        <w:shd w:val="clear" w:color="auto" w:fill="FFFFFF"/>
        <w:spacing w:line="240" w:lineRule="auto"/>
        <w:rPr>
          <w:sz w:val="24"/>
          <w:szCs w:val="24"/>
        </w:rPr>
      </w:pPr>
    </w:p>
    <w:p w14:paraId="03F467B4"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14:paraId="523B1791" w14:textId="77777777"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Default="0047123B" w:rsidP="0047123B">
      <w:pPr>
        <w:shd w:val="clear" w:color="auto" w:fill="FFFFFF"/>
        <w:spacing w:line="240" w:lineRule="auto"/>
        <w:rPr>
          <w:sz w:val="24"/>
          <w:szCs w:val="24"/>
        </w:rPr>
      </w:pPr>
    </w:p>
    <w:p w14:paraId="7261889D"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14:paraId="22C2E221" w14:textId="77777777"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14:paraId="2969BF77" w14:textId="77777777" w:rsidR="0047123B" w:rsidRDefault="0047123B" w:rsidP="0047123B">
      <w:pPr>
        <w:shd w:val="clear" w:color="auto" w:fill="FFFFFF"/>
        <w:spacing w:line="240" w:lineRule="auto"/>
        <w:rPr>
          <w:b/>
          <w:sz w:val="24"/>
          <w:szCs w:val="24"/>
        </w:rPr>
      </w:pPr>
    </w:p>
    <w:p w14:paraId="58E309E7" w14:textId="77777777"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14:paraId="18FFBC4F" w14:textId="77777777" w:rsidR="0047123B" w:rsidRDefault="0047123B" w:rsidP="0047123B">
      <w:pPr>
        <w:shd w:val="clear" w:color="auto" w:fill="FFFFFF"/>
        <w:spacing w:line="240" w:lineRule="auto"/>
        <w:rPr>
          <w:b/>
          <w:sz w:val="24"/>
          <w:szCs w:val="24"/>
        </w:rPr>
      </w:pPr>
    </w:p>
    <w:p w14:paraId="25E7F0ED" w14:textId="77777777"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14:paraId="4E127FDA" w14:textId="77777777" w:rsidR="0047123B" w:rsidRDefault="0047123B" w:rsidP="0047123B">
      <w:pPr>
        <w:shd w:val="clear" w:color="auto" w:fill="FFFFFF"/>
        <w:spacing w:line="240" w:lineRule="auto"/>
        <w:rPr>
          <w:b/>
          <w:sz w:val="24"/>
          <w:szCs w:val="24"/>
        </w:rPr>
      </w:pPr>
    </w:p>
    <w:p w14:paraId="36BF9A2C" w14:textId="77777777"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14:paraId="6F8A6AD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7" w:name="_e3xy3cve4spy" w:colFirst="0" w:colLast="0"/>
      <w:bookmarkEnd w:id="27"/>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14:paraId="2C329B2B" w14:textId="77777777"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14:paraId="43BFE48D" w14:textId="77777777" w:rsidTr="004A1ED8">
        <w:tc>
          <w:tcPr>
            <w:tcW w:w="2269" w:type="dxa"/>
          </w:tcPr>
          <w:p w14:paraId="2C779644"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14:paraId="02CC79C9" w14:textId="77777777" w:rsidR="0047123B" w:rsidRDefault="0047123B" w:rsidP="004A1ED8">
            <w:pPr>
              <w:spacing w:line="240" w:lineRule="auto"/>
              <w:rPr>
                <w:rFonts w:ascii="Calibri" w:eastAsia="Calibri" w:hAnsi="Calibri" w:cs="Calibri"/>
                <w:sz w:val="24"/>
                <w:szCs w:val="24"/>
              </w:rPr>
            </w:pPr>
          </w:p>
        </w:tc>
        <w:tc>
          <w:tcPr>
            <w:tcW w:w="8222" w:type="dxa"/>
          </w:tcPr>
          <w:p w14:paraId="7968C7A4"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14:paraId="15CCEDEC" w14:textId="77777777" w:rsidTr="004A1ED8">
        <w:tc>
          <w:tcPr>
            <w:tcW w:w="2269" w:type="dxa"/>
          </w:tcPr>
          <w:p w14:paraId="33AFDD73"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14:paraId="7CCF51A6" w14:textId="77777777" w:rsidR="0047123B" w:rsidRDefault="0047123B" w:rsidP="004A1ED8">
            <w:pPr>
              <w:spacing w:line="240" w:lineRule="auto"/>
              <w:rPr>
                <w:rFonts w:ascii="Calibri" w:eastAsia="Calibri" w:hAnsi="Calibri" w:cs="Calibri"/>
                <w:sz w:val="24"/>
                <w:szCs w:val="24"/>
              </w:rPr>
            </w:pPr>
          </w:p>
        </w:tc>
        <w:tc>
          <w:tcPr>
            <w:tcW w:w="8222" w:type="dxa"/>
          </w:tcPr>
          <w:p w14:paraId="387C5B72"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14:paraId="42A78232" w14:textId="77777777" w:rsidTr="004A1ED8">
        <w:tc>
          <w:tcPr>
            <w:tcW w:w="2269" w:type="dxa"/>
          </w:tcPr>
          <w:p w14:paraId="71D0317A"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14:paraId="5B06FEBE" w14:textId="77777777" w:rsidR="0047123B" w:rsidRDefault="0047123B" w:rsidP="004A1ED8">
            <w:pPr>
              <w:spacing w:line="240" w:lineRule="auto"/>
              <w:rPr>
                <w:rFonts w:ascii="Calibri" w:eastAsia="Calibri" w:hAnsi="Calibri" w:cs="Calibri"/>
                <w:sz w:val="24"/>
                <w:szCs w:val="24"/>
              </w:rPr>
            </w:pPr>
          </w:p>
        </w:tc>
        <w:tc>
          <w:tcPr>
            <w:tcW w:w="8222" w:type="dxa"/>
          </w:tcPr>
          <w:p w14:paraId="3667AEBE"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14:paraId="6761165B" w14:textId="77777777" w:rsidTr="004A1ED8">
        <w:tc>
          <w:tcPr>
            <w:tcW w:w="2269" w:type="dxa"/>
          </w:tcPr>
          <w:p w14:paraId="2F3A8378"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14:paraId="72D25B1F" w14:textId="77777777" w:rsidR="0047123B" w:rsidRDefault="0047123B" w:rsidP="004A1ED8">
            <w:pPr>
              <w:spacing w:line="240" w:lineRule="auto"/>
              <w:rPr>
                <w:rFonts w:ascii="Calibri" w:eastAsia="Calibri" w:hAnsi="Calibri" w:cs="Calibri"/>
                <w:sz w:val="24"/>
                <w:szCs w:val="24"/>
              </w:rPr>
            </w:pPr>
          </w:p>
        </w:tc>
        <w:tc>
          <w:tcPr>
            <w:tcW w:w="8222" w:type="dxa"/>
          </w:tcPr>
          <w:p w14:paraId="0AFEADE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14:paraId="1B0C42C7" w14:textId="77777777" w:rsidTr="004A1ED8">
        <w:tc>
          <w:tcPr>
            <w:tcW w:w="2269" w:type="dxa"/>
          </w:tcPr>
          <w:p w14:paraId="12A392C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14:paraId="284391F9" w14:textId="77777777" w:rsidR="0047123B" w:rsidRDefault="0047123B" w:rsidP="004A1ED8">
            <w:pPr>
              <w:spacing w:line="240" w:lineRule="auto"/>
              <w:rPr>
                <w:rFonts w:ascii="Calibri" w:eastAsia="Calibri" w:hAnsi="Calibri" w:cs="Calibri"/>
                <w:sz w:val="24"/>
                <w:szCs w:val="24"/>
              </w:rPr>
            </w:pPr>
          </w:p>
        </w:tc>
        <w:tc>
          <w:tcPr>
            <w:tcW w:w="8222" w:type="dxa"/>
          </w:tcPr>
          <w:p w14:paraId="4343CC95"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14:paraId="25CEB6BF" w14:textId="77777777" w:rsidTr="004A1ED8">
        <w:tc>
          <w:tcPr>
            <w:tcW w:w="2269" w:type="dxa"/>
          </w:tcPr>
          <w:p w14:paraId="406A8D2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14:paraId="52B70317" w14:textId="77777777" w:rsidR="0047123B" w:rsidRDefault="0047123B" w:rsidP="004A1ED8">
            <w:pPr>
              <w:spacing w:line="240" w:lineRule="auto"/>
              <w:rPr>
                <w:rFonts w:ascii="Calibri" w:eastAsia="Calibri" w:hAnsi="Calibri" w:cs="Calibri"/>
                <w:sz w:val="24"/>
                <w:szCs w:val="24"/>
              </w:rPr>
            </w:pPr>
          </w:p>
        </w:tc>
        <w:tc>
          <w:tcPr>
            <w:tcW w:w="8222" w:type="dxa"/>
          </w:tcPr>
          <w:p w14:paraId="51FE59FA"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14:paraId="6B905CCD" w14:textId="77777777" w:rsidTr="004A1ED8">
        <w:tc>
          <w:tcPr>
            <w:tcW w:w="2269" w:type="dxa"/>
          </w:tcPr>
          <w:p w14:paraId="0645789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14:paraId="322FB2A3" w14:textId="77777777" w:rsidR="0047123B" w:rsidRDefault="0047123B" w:rsidP="004A1ED8">
            <w:pPr>
              <w:spacing w:line="240" w:lineRule="auto"/>
              <w:rPr>
                <w:rFonts w:ascii="Calibri" w:eastAsia="Calibri" w:hAnsi="Calibri" w:cs="Calibri"/>
                <w:sz w:val="24"/>
                <w:szCs w:val="24"/>
              </w:rPr>
            </w:pPr>
          </w:p>
        </w:tc>
        <w:tc>
          <w:tcPr>
            <w:tcW w:w="8222" w:type="dxa"/>
          </w:tcPr>
          <w:p w14:paraId="6AE4EE21"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14:paraId="43D7EFB5" w14:textId="77777777" w:rsidTr="004A1ED8">
        <w:tc>
          <w:tcPr>
            <w:tcW w:w="2269" w:type="dxa"/>
          </w:tcPr>
          <w:p w14:paraId="1C45053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14:paraId="1EE588EA" w14:textId="77777777" w:rsidR="0047123B" w:rsidRDefault="0047123B" w:rsidP="004A1ED8">
            <w:pPr>
              <w:spacing w:line="240" w:lineRule="auto"/>
              <w:rPr>
                <w:rFonts w:ascii="Calibri" w:eastAsia="Calibri" w:hAnsi="Calibri" w:cs="Calibri"/>
                <w:sz w:val="24"/>
                <w:szCs w:val="24"/>
              </w:rPr>
            </w:pPr>
          </w:p>
        </w:tc>
        <w:tc>
          <w:tcPr>
            <w:tcW w:w="8222" w:type="dxa"/>
          </w:tcPr>
          <w:p w14:paraId="66C2377F"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14:paraId="62CA9F0C" w14:textId="77777777" w:rsidTr="004A1ED8">
        <w:tc>
          <w:tcPr>
            <w:tcW w:w="2269" w:type="dxa"/>
          </w:tcPr>
          <w:p w14:paraId="4E13D42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14:paraId="69BF07D4" w14:textId="77777777" w:rsidR="0047123B" w:rsidRDefault="0047123B" w:rsidP="004A1ED8">
            <w:pPr>
              <w:spacing w:line="240" w:lineRule="auto"/>
              <w:rPr>
                <w:rFonts w:ascii="Calibri" w:eastAsia="Calibri" w:hAnsi="Calibri" w:cs="Calibri"/>
                <w:sz w:val="24"/>
                <w:szCs w:val="24"/>
              </w:rPr>
            </w:pPr>
          </w:p>
        </w:tc>
        <w:tc>
          <w:tcPr>
            <w:tcW w:w="8222" w:type="dxa"/>
          </w:tcPr>
          <w:p w14:paraId="609C2F2C"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14:paraId="1EE2171C" w14:textId="77777777" w:rsidTr="004A1ED8">
        <w:tc>
          <w:tcPr>
            <w:tcW w:w="2269" w:type="dxa"/>
          </w:tcPr>
          <w:p w14:paraId="12447710"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14:paraId="67986346" w14:textId="77777777" w:rsidR="0047123B" w:rsidRDefault="0047123B" w:rsidP="004A1ED8">
            <w:pPr>
              <w:spacing w:line="240" w:lineRule="auto"/>
              <w:rPr>
                <w:rFonts w:ascii="Calibri" w:eastAsia="Calibri" w:hAnsi="Calibri" w:cs="Calibri"/>
                <w:sz w:val="24"/>
                <w:szCs w:val="24"/>
              </w:rPr>
            </w:pPr>
          </w:p>
        </w:tc>
        <w:tc>
          <w:tcPr>
            <w:tcW w:w="8222" w:type="dxa"/>
          </w:tcPr>
          <w:p w14:paraId="5C2552B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14:paraId="78D7825C" w14:textId="77777777" w:rsidTr="004A1ED8">
        <w:tc>
          <w:tcPr>
            <w:tcW w:w="2269" w:type="dxa"/>
          </w:tcPr>
          <w:p w14:paraId="629D599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14:paraId="498326E9" w14:textId="77777777" w:rsidR="0047123B" w:rsidRDefault="0047123B" w:rsidP="004A1ED8">
            <w:pPr>
              <w:spacing w:line="240" w:lineRule="auto"/>
              <w:rPr>
                <w:rFonts w:ascii="Calibri" w:eastAsia="Calibri" w:hAnsi="Calibri" w:cs="Calibri"/>
                <w:sz w:val="24"/>
                <w:szCs w:val="24"/>
              </w:rPr>
            </w:pPr>
          </w:p>
        </w:tc>
        <w:tc>
          <w:tcPr>
            <w:tcW w:w="8222" w:type="dxa"/>
          </w:tcPr>
          <w:p w14:paraId="47789ACD"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14:paraId="0430844B" w14:textId="77777777" w:rsidTr="004A1ED8">
        <w:tc>
          <w:tcPr>
            <w:tcW w:w="2269" w:type="dxa"/>
            <w:shd w:val="clear" w:color="auto" w:fill="FFFF00"/>
          </w:tcPr>
          <w:p w14:paraId="7EB10618" w14:textId="77777777" w:rsidR="0047123B" w:rsidRDefault="0047123B" w:rsidP="004A1ED8">
            <w:pPr>
              <w:spacing w:line="240" w:lineRule="auto"/>
              <w:jc w:val="right"/>
              <w:rPr>
                <w:rFonts w:ascii="Calibri" w:eastAsia="Calibri" w:hAnsi="Calibri" w:cs="Calibri"/>
                <w:sz w:val="24"/>
                <w:szCs w:val="24"/>
              </w:rPr>
            </w:pPr>
          </w:p>
        </w:tc>
        <w:tc>
          <w:tcPr>
            <w:tcW w:w="283" w:type="dxa"/>
          </w:tcPr>
          <w:p w14:paraId="6843BE87" w14:textId="77777777" w:rsidR="0047123B" w:rsidRDefault="0047123B" w:rsidP="004A1ED8">
            <w:pPr>
              <w:spacing w:line="240" w:lineRule="auto"/>
              <w:rPr>
                <w:rFonts w:ascii="Calibri" w:eastAsia="Calibri" w:hAnsi="Calibri" w:cs="Calibri"/>
                <w:sz w:val="24"/>
                <w:szCs w:val="24"/>
              </w:rPr>
            </w:pPr>
          </w:p>
        </w:tc>
        <w:tc>
          <w:tcPr>
            <w:tcW w:w="8222" w:type="dxa"/>
          </w:tcPr>
          <w:p w14:paraId="09F12BF8"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14:paraId="43FF66E6" w14:textId="77777777" w:rsidTr="004A1ED8">
        <w:trPr>
          <w:trHeight w:val="119"/>
        </w:trPr>
        <w:tc>
          <w:tcPr>
            <w:tcW w:w="2269" w:type="dxa"/>
            <w:shd w:val="clear" w:color="auto" w:fill="FF0000"/>
          </w:tcPr>
          <w:p w14:paraId="544FD164" w14:textId="77777777" w:rsidR="0047123B" w:rsidRDefault="0047123B" w:rsidP="004A1ED8">
            <w:pPr>
              <w:spacing w:line="240" w:lineRule="auto"/>
              <w:rPr>
                <w:rFonts w:ascii="Calibri" w:eastAsia="Calibri" w:hAnsi="Calibri" w:cs="Calibri"/>
                <w:sz w:val="24"/>
                <w:szCs w:val="24"/>
              </w:rPr>
            </w:pPr>
          </w:p>
        </w:tc>
        <w:tc>
          <w:tcPr>
            <w:tcW w:w="283" w:type="dxa"/>
          </w:tcPr>
          <w:p w14:paraId="1520C03F" w14:textId="77777777" w:rsidR="0047123B" w:rsidRDefault="0047123B" w:rsidP="004A1ED8">
            <w:pPr>
              <w:spacing w:line="240" w:lineRule="auto"/>
              <w:rPr>
                <w:rFonts w:ascii="Calibri" w:eastAsia="Calibri" w:hAnsi="Calibri" w:cs="Calibri"/>
                <w:sz w:val="24"/>
                <w:szCs w:val="24"/>
              </w:rPr>
            </w:pPr>
          </w:p>
        </w:tc>
        <w:tc>
          <w:tcPr>
            <w:tcW w:w="8222" w:type="dxa"/>
          </w:tcPr>
          <w:p w14:paraId="247BFF57"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14:paraId="381B6B88"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28" w:name="_2s8eyo1" w:colFirst="0" w:colLast="0"/>
      <w:bookmarkEnd w:id="28"/>
      <w:r w:rsidRPr="00A53CA1">
        <w:rPr>
          <w:rFonts w:ascii="Calibri" w:eastAsia="Calibri" w:hAnsi="Calibri" w:cs="Calibri"/>
          <w:b/>
          <w:bCs/>
          <w:color w:val="2F5496"/>
          <w:sz w:val="32"/>
          <w:szCs w:val="32"/>
        </w:rPr>
        <w:lastRenderedPageBreak/>
        <w:t>Übersicht der Bauschadstoffvorkommen mit Sanierungsangaben</w:t>
      </w:r>
    </w:p>
    <w:p w14:paraId="0EF9226A" w14:textId="77777777" w:rsidR="0047123B" w:rsidRDefault="0047123B" w:rsidP="0047123B">
      <w:pPr>
        <w:pStyle w:val="berschrift1"/>
        <w:spacing w:before="240" w:after="0" w:line="240" w:lineRule="auto"/>
        <w:ind w:left="432"/>
        <w:rPr>
          <w:rFonts w:ascii="Calibri" w:eastAsia="Calibri" w:hAnsi="Calibri" w:cs="Calibri"/>
          <w:sz w:val="24"/>
          <w:szCs w:val="24"/>
        </w:rPr>
      </w:pPr>
      <w:bookmarkStart w:id="29" w:name="_3rdcrjn" w:colFirst="0" w:colLast="0"/>
      <w:bookmarkEnd w:id="29"/>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VB-2</w:t>
            </w:r>
          </w:p>
        </w:tc>
        <w:tc>
          <w:tcPr>
            <w:noWrap/>
          </w:tcPr>
          <w:p>
            <w:pPr/>
            <w:r>
              <w:rPr/>
              <w:t xml:space="preserve">Küche
</w:t>
            </w:r>
          </w:p>
          <w:p>
            <w:pPr/>
            <w:r>
              <w:rPr/>
              <w:t xml:space="preserve">2.OG
</w:t>
            </w:r>
          </w:p>
        </w:tc>
        <w:tc>
          <w:tcPr>
            <w:noWrap/>
          </w:tcPr>
          <w:p>
            <w:pPr/>
            <w:r>
              <w:rPr/>
              <w:t xml:space="preserve">Herd</w:t>
            </w:r>
          </w:p>
        </w:tc>
        <w:tc>
          <w:tcPr>
            <w:noWrap/>
          </w:tcPr>
          <w:p>
            <w:pPr/>
            <w:r>
              <w:rPr/>
              <w:t xml:space="preserve">Brandschutzplatte</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yellow"/>
            <w:noWrap/>
          </w:tcPr>
          <w:p>
            <w:pPr/>
            <w:r>
              <w:rPr/>
              <w:t xml:space="preserve">VB-5</w:t>
            </w:r>
          </w:p>
        </w:tc>
        <w:tc>
          <w:tcPr>
            <w:noWrap/>
          </w:tcPr>
          <w:p>
            <w:pPr/>
            <w:r>
              <w:rPr/>
              <w:t xml:space="preserve">Balkon
</w:t>
            </w:r>
          </w:p>
          <w:p>
            <w:pPr/>
            <w:r>
              <w:rPr/>
              <w:t xml:space="preserve">2.OG
</w:t>
            </w:r>
          </w:p>
        </w:tc>
        <w:tc>
          <w:tcPr>
            <w:noWrap/>
          </w:tcPr>
          <w:p>
            <w:pPr/>
            <w:r>
              <w:rPr/>
              <w:t xml:space="preserve">Formteil</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43C6C16C" w14:textId="77777777" w:rsidR="00DD43B4" w:rsidRDefault="00DD43B4">
      <w:pPr>
        <w:rPr>
          <w:rFonts w:ascii="Calibri" w:eastAsia="Calibri" w:hAnsi="Calibri" w:cs="Calibri"/>
          <w:sz w:val="24"/>
          <w:szCs w:val="24"/>
        </w:rPr>
      </w:pPr>
      <w:r>
        <w:rPr>
          <w:rFonts w:ascii="Calibri" w:eastAsia="Calibri" w:hAnsi="Calibri" w:cs="Calibri"/>
          <w:sz w:val="24"/>
          <w:szCs w:val="24"/>
        </w:rPr>
        <w:br w:type="page"/>
      </w:r>
    </w:p>
    <w:p w14:paraId="3AF71CEF"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r w:rsidRPr="00A53CA1">
        <w:rPr>
          <w:rFonts w:ascii="Calibri" w:eastAsia="Calibri" w:hAnsi="Calibri" w:cs="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VB-2</w:t>
            </w:r>
          </w:p>
        </w:tc>
        <w:tc>
          <w:tcPr>
            <w:noWrap/>
          </w:tcPr>
          <w:p>
            <w:pPr/>
            <w:r>
              <w:rPr/>
              <w:t xml:space="preserve">Brandschutzplatte</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Default="0047123B" w:rsidP="0047123B">
      <w:pPr>
        <w:spacing w:line="240" w:lineRule="auto"/>
        <w:rPr>
          <w:sz w:val="24"/>
          <w:szCs w:val="24"/>
        </w:rPr>
      </w:pPr>
    </w:p>
    <w:p w14:paraId="1FA5663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32" w:name="_26in1rg" w:colFirst="0" w:colLast="0"/>
      <w:bookmarkEnd w:id="32"/>
      <w:r>
        <w:rPr>
          <w:rFonts w:ascii="Calibri" w:eastAsia="Calibri" w:hAnsi="Calibri" w:cs="Calibri"/>
          <w:b/>
          <w:color w:val="2F5496"/>
          <w:sz w:val="26"/>
          <w:szCs w:val="26"/>
        </w:rPr>
        <w:t>Sanierung durch instruierte Handwerker</w:t>
      </w:r>
    </w:p>
    <w:p w14:paraId="274E4603"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yellow"/>
            <w:noWrap/>
          </w:tcPr>
          <w:p>
            <w:pPr/>
            <w:r>
              <w:rPr/>
              <w:t xml:space="preserve">VB-5</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43FDC159" w14:textId="77777777"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14:paraId="78EF3B09"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34" w:name="_z337ya" w:colFirst="0" w:colLast="0"/>
      <w:bookmarkEnd w:id="34"/>
      <w:r w:rsidRPr="00A53CA1">
        <w:rPr>
          <w:rFonts w:ascii="Calibri" w:eastAsia="Calibri" w:hAnsi="Calibri" w:cs="Calibri"/>
          <w:b/>
          <w:bCs/>
          <w:color w:val="2F5496"/>
          <w:sz w:val="32"/>
          <w:szCs w:val="32"/>
        </w:rPr>
        <w:lastRenderedPageBreak/>
        <w:t>Entsorgung der Schadstoffe</w:t>
      </w:r>
    </w:p>
    <w:p w14:paraId="0CB8CD6C"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14:paraId="28AD532C"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r>
        <w:trPr/>
        <w:tc>
          <w:tcPr>
            <w:shd w:val="clear" w:fill="red"/>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VB-5</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bl>
    <w:p w14:paraId="2215C53D" w14:textId="77777777" w:rsidR="0047123B" w:rsidRDefault="0047123B" w:rsidP="0047123B">
      <w:bookmarkStart w:id="35" w:name="OLE_LINK29"/>
      <w:r>
        <w:br w:type="page"/>
      </w:r>
    </w:p>
    <w:p w14:paraId="383C7F0A" w14:textId="77777777" w:rsidR="0047123B" w:rsidRPr="001F7839" w:rsidRDefault="0047123B" w:rsidP="0047123B">
      <w:r>
        <w:rPr>
          <w:rFonts w:ascii="Calibri" w:eastAsia="Calibri" w:hAnsi="Calibri" w:cs="Calibri"/>
          <w:b/>
          <w:color w:val="2F5496"/>
          <w:sz w:val="32"/>
          <w:szCs w:val="32"/>
        </w:rPr>
        <w:lastRenderedPageBreak/>
        <w:t>Empfehlung</w:t>
      </w:r>
      <w:bookmarkEnd w:id="35"/>
    </w:p>
    <w:p w14:paraId="03E28039" w14:textId="77777777" w:rsidR="0047123B" w:rsidRDefault="0047123B" w:rsidP="0047123B">
      <w:pPr>
        <w:spacing w:line="240" w:lineRule="auto"/>
        <w:rPr>
          <w:sz w:val="24"/>
          <w:szCs w:val="24"/>
        </w:rPr>
      </w:pPr>
    </w:p>
    <w:p>
      <w:pPr/>
      <w:r>
        <w:rPr/>
        <w:t xml:space="preserve">Die Brandschutzplatte aus der Küche im 2. OG, welche Asbest enthält, muss durch spezialisierte Schadstoffsanierer unter Einhaltung der Richtlinie 33036 fachgerecht entfernt werden und ist mit dem LVA Code 17 06 05 S zu entsorgen. Diese Massnahme gewährleistet den sicheren Umgang mit dem gefährlichen Material Asbest.</w:t>
      </w:r>
      <w:br/>
      <w:r>
        <w:rPr/>
        <w:t xml:space="preserve"/>
      </w:r>
      <w:br/>
      <w:r>
        <w:rPr/>
        <w:t xml:space="preserve">Faserzement vom Balkon im 2. OG kann von instruierten Handwerkern rückgebaut werden, vorausgesetzt sie befolgen die Richtlinie 33031. Dieses Material ist mit dem LVA Code 17 06 98 nk zu klassifizieren und in einer Deponie B zu entsorgen, um eine sichere Entsorgung zu gewährleisten.</w:t>
      </w:r>
      <w:br/>
    </w:p>
    <w:p w14:paraId="5D954B69" w14:textId="77777777"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7" w:name="_1ksv4uv" w:colFirst="0" w:colLast="0"/>
      <w:bookmarkEnd w:id="0"/>
      <w:bookmarkEnd w:id="37"/>
    </w:p>
    <w:p w14:paraId="437ADC1A" w14:textId="77777777" w:rsidR="003568DE" w:rsidRPr="008824DE" w:rsidRDefault="003568DE" w:rsidP="003568DE">
      <w:pPr>
        <w:spacing w:line="240" w:lineRule="auto"/>
        <w:rPr>
          <w:sz w:val="24"/>
          <w:szCs w:val="24"/>
        </w:rPr>
      </w:pPr>
      <w:bookmarkStart w:id="38" w:name="OLE_LINK2"/>
      <w:r>
        <w:rPr>
          <w:rFonts w:ascii="Calibri" w:eastAsia="Calibri" w:hAnsi="Calibri" w:cs="Calibri"/>
          <w:b/>
          <w:color w:val="2F5496"/>
          <w:sz w:val="32"/>
          <w:szCs w:val="32"/>
        </w:rPr>
        <w:lastRenderedPageBreak/>
        <w:t>Zusätzliche Beigaben</w:t>
      </w:r>
    </w:p>
    <w:p w14:paraId="5B5AACEE" w14:textId="77777777"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Kinderzimmer
</w:t>
            </w:r>
          </w:p>
          <w:p>
            <w:pPr/>
            <w:r>
              <w:rPr/>
              <w:t xml:space="preserve">2.OG
</w:t>
            </w:r>
          </w:p>
        </w:tc>
        <w:tc>
          <w:tcPr>
            <w:noWrap/>
          </w:tcPr>
          <w:p>
            <w:pPr/>
            <w:r>
              <w:rPr/>
              <w:t xml:space="preserve">VM-2
</w:t>
            </w:r>
          </w:p>
          <w:p>
            <w:pPr/>
            <w:r>
              <w:rPr/>
              <w:t xml:space="preserve">Bodenbelag
</w:t>
            </w:r>
          </w:p>
          <w:p>
            <w:pPr/>
            <w:r>
              <w:rPr/>
              <w:t xml:space="preserve">2.Lage
</w:t>
            </w:r>
          </w:p>
          <w:p>
            <w:pPr/>
            <w:r>
              <w:rPr/>
              <w:t xml:space="preserve">braun
</w:t>
            </w:r>
          </w:p>
        </w:tc>
        <w:tc>
          <w:tcPr>
            <w:noWrap/>
          </w:tcPr>
          <w:p>
            <w:pPr/>
            <w:r>
              <w:rPr/>
              <w:t xml:space="preserve"/>
            </w:r>
          </w:p>
        </w:tc>
        <w:tc>
          <w:tcPr>
            <w:noWrap/>
          </w:tcPr>
          <w:p>
            <w:pPr/>
            <w:r>
              <w:rPr/>
              <w:t xml:space="preserve"/>
              <w:pict>
                <v:shape type="#_x0000_t75" style="width:100px;height:150px" stroked="f" filled="f">
                  <v:imagedata r:id="rId16" o:title=""/>
                </v:shape>
              </w:pict>
              <w:t xml:space="preserve"/>
            </w:r>
          </w:p>
        </w:tc>
        <w:tc>
          <w:tcPr>
            <w:noWrap/>
          </w:tcPr>
          <w:p>
            <w:pPr/>
            <w:r>
              <w:rPr/>
              <w:t xml:space="preserve"/>
              <w:pict>
                <v:shape type="#_x0000_t75" style="width:100px;height:150px" stroked="f" filled="f">
                  <v:imagedata r:id="rId17" o:title=""/>
                </v:shape>
              </w:pict>
              <w:t xml:space="preserve"/>
            </w:r>
          </w:p>
        </w:tc>
      </w:tr>
      <w:tr>
        <w:trPr/>
        <w:tc>
          <w:tcPr>
            <w:shd w:val="clear"/>
            <w:noWrap/>
          </w:tcPr>
          <w:p>
            <w:pPr/>
            <w:r>
              <w:rPr/>
              <w:t xml:space="preserve">MaP-3</w:t>
            </w:r>
          </w:p>
        </w:tc>
        <w:tc>
          <w:tcPr>
            <w:noWrap/>
          </w:tcPr>
          <w:p>
            <w:pPr/>
            <w:r>
              <w:rPr/>
              <w:t xml:space="preserve">Bad
</w:t>
            </w:r>
          </w:p>
          <w:p>
            <w:pPr/>
            <w:r>
              <w:rPr/>
              <w:t xml:space="preserve">2.OG
</w:t>
            </w:r>
          </w:p>
        </w:tc>
        <w:tc>
          <w:tcPr>
            <w:noWrap/>
          </w:tcPr>
          <w:p>
            <w:pPr/>
            <w:r>
              <w:rPr/>
              <w:t xml:space="preserve">VM-2
</w:t>
            </w:r>
          </w:p>
          <w:p>
            <w:pPr/>
            <w:r>
              <w:rPr/>
              <w:t xml:space="preserve">Bodenbelag
</w:t>
            </w:r>
          </w:p>
          <w:p>
            <w:pPr/>
            <w:r>
              <w:rPr/>
              <w:t xml:space="preserve">2.Lage
</w:t>
            </w:r>
          </w:p>
          <w:p>
            <w:pPr/>
            <w:r>
              <w:rPr/>
              <w:t xml:space="preserve">braun
</w:t>
            </w:r>
          </w:p>
        </w:tc>
        <w:tc>
          <w:tcPr>
            <w:noWrap/>
          </w:tcPr>
          <w:p>
            <w:pPr/>
            <w:r>
              <w:rPr/>
              <w:t xml:space="preserve"/>
            </w:r>
          </w:p>
        </w:tc>
        <w:tc>
          <w:tcPr>
            <w:noWrap/>
          </w:tcPr>
          <w:p>
            <w:pPr/>
            <w:r>
              <w:rPr/>
              <w:t xml:space="preserve"/>
              <w:pict>
                <v:shape type="#_x0000_t75" style="width:100px;height:150px" stroked="f" filled="f">
                  <v:imagedata r:id="rId18" o:title=""/>
                </v:shape>
              </w:pict>
              <w:t xml:space="preserve"/>
            </w:r>
          </w:p>
        </w:tc>
        <w:tc>
          <w:tcPr>
            <w:noWrap/>
          </w:tcPr>
          <w:p>
            <w:pPr/>
            <w:r>
              <w:rPr/>
              <w:t xml:space="preserve"/>
              <w:pict>
                <v:shape type="#_x0000_t75" style="width:100px;height:150px" stroked="f" filled="f">
                  <v:imagedata r:id="rId19" o:title=""/>
                </v:shape>
              </w:pict>
              <w:t xml:space="preserve"/>
            </w:r>
          </w:p>
        </w:tc>
      </w:tr>
      <w:tr>
        <w:trPr/>
        <w:tc>
          <w:tcPr>
            <w:shd w:val="clear"/>
            <w:noWrap/>
          </w:tcPr>
          <w:p>
            <w:pPr/>
            <w:r>
              <w:rPr/>
              <w:t xml:space="preserve">MaP-4</w:t>
            </w:r>
          </w:p>
        </w:tc>
        <w:tc>
          <w:tcPr>
            <w:noWrap/>
          </w:tcPr>
          <w:p/>
        </w:tc>
        <w:tc>
          <w:tcPr>
            <w:noWrap/>
          </w:tcPr>
          <w:p>
            <w:pPr/>
            <w:r>
              <w:rPr/>
              <w:t xml:space="preserve">VM-6
</w:t>
            </w:r>
          </w:p>
          <w:p>
            <w:pPr/>
            <w:r>
              <w:rPr/>
              <w:t xml:space="preserve">Bodenplatten mit Kleber
</w:t>
            </w:r>
          </w:p>
        </w:tc>
        <w:tc>
          <w:tcPr>
            <w:noWrap/>
          </w:tcPr>
          <w:p>
            <w:pPr/>
            <w:r>
              <w:rPr/>
              <w:t xml:space="preserve"/>
            </w:r>
          </w:p>
        </w:tc>
        <w:tc>
          <w:tcPr>
            <w:noWrap/>
          </w:tcPr>
          <w:p>
            <w:pPr/>
            <w:r>
              <w:rPr/>
              <w:t xml:space="preserve"/>
              <w:pict>
                <v:shape type="#_x0000_t75" style="width:100px;height:150px" stroked="f" filled="f">
                  <v:imagedata r:id="rId20" o:title=""/>
                </v:shape>
              </w:pict>
              <w:t xml:space="preserve"/>
            </w:r>
          </w:p>
        </w:tc>
        <w:tc>
          <w:tcPr>
            <w:noWrap/>
          </w:tcPr>
          <w:p>
            <w:pPr/>
            <w:r>
              <w:rPr/>
              <w:t xml:space="preserve"/>
              <w:pict>
                <v:shape type="#_x0000_t75" style="width:100px;height:150px" stroked="f" filled="f">
                  <v:imagedata r:id="rId21" o:title=""/>
                </v:shape>
              </w:pict>
              <w:t xml:space="preserve"/>
            </w:r>
          </w:p>
        </w:tc>
      </w:tr>
      <w:tr>
        <w:trPr/>
        <w:tc>
          <w:tcPr>
            <w:shd w:val="clear"/>
            <w:noWrap/>
          </w:tcPr>
          <w:p>
            <w:pPr/>
            <w:r>
              <w:rPr/>
              <w:t xml:space="preserve">MaP-5</w:t>
            </w:r>
          </w:p>
        </w:tc>
        <w:tc>
          <w:tcPr>
            <w:noWrap/>
          </w:tcPr>
          <w:p>
            <w:pPr/>
            <w:r>
              <w:rPr/>
              <w:t xml:space="preserve">Bad
</w:t>
            </w:r>
          </w:p>
          <w:p>
            <w:pPr/>
            <w:r>
              <w:rPr/>
              <w:t xml:space="preserve">2.OG
</w:t>
            </w:r>
          </w:p>
        </w:tc>
        <w:tc>
          <w:tcPr>
            <w:noWrap/>
          </w:tcPr>
          <w:p>
            <w:pPr/>
            <w:r>
              <w:rPr/>
              <w:t xml:space="preserve">VM-7
</w:t>
            </w:r>
          </w:p>
          <w:p>
            <w:pPr/>
            <w:r>
              <w:rPr/>
              <w:t xml:space="preserve">Fliesenkleber
</w:t>
            </w:r>
          </w:p>
          <w:p>
            <w:pPr/>
            <w:r>
              <w:rPr/>
              <w:t xml:space="preserve">Wand
</w:t>
            </w:r>
          </w:p>
          <w:p>
            <w:pPr/>
            <w:r>
              <w:rPr/>
              <w:t xml:space="preserve">blau
</w:t>
            </w:r>
          </w:p>
        </w:tc>
        <w:tc>
          <w:tcPr>
            <w:noWrap/>
          </w:tcPr>
          <w:p>
            <w:pPr/>
            <w:r>
              <w:rPr/>
              <w:t xml:space="preserve"/>
            </w:r>
          </w:p>
        </w:tc>
        <w:tc>
          <w:tcPr>
            <w:noWrap/>
          </w:tcPr>
          <w:p>
            <w:pPr/>
            <w:r>
              <w:rPr/>
              <w:t xml:space="preserve"/>
              <w:pict>
                <v:shape type="#_x0000_t75" style="width:100px;height:150px" stroked="f" filled="f">
                  <v:imagedata r:id="rId22" o:title=""/>
                </v:shape>
              </w:pict>
              <w:t xml:space="preserve"/>
            </w:r>
          </w:p>
        </w:tc>
        <w:tc>
          <w:tcPr>
            <w:noWrap/>
          </w:tcPr>
          <w:p>
            <w:pPr/>
            <w:r>
              <w:rPr/>
              <w:t xml:space="preserve"/>
              <w:pict>
                <v:shape type="#_x0000_t75" style="width:100px;height:150px" stroked="f" filled="f">
                  <v:imagedata r:id="rId23" o:title=""/>
                </v:shape>
              </w:pict>
              <w:t xml:space="preserve"/>
            </w:r>
          </w:p>
        </w:tc>
      </w:tr>
      <w:tr>
        <w:trPr/>
        <w:tc>
          <w:tcPr>
            <w:shd w:val="clear"/>
            <w:noWrap/>
          </w:tcPr>
          <w:p>
            <w:pPr/>
            <w:r>
              <w:rPr/>
              <w:t xml:space="preserve">MaP-6</w:t>
            </w:r>
          </w:p>
        </w:tc>
        <w:tc>
          <w:tcPr>
            <w:noWrap/>
          </w:tcPr>
          <w:p>
            <w:pPr/>
            <w:r>
              <w:rPr/>
              <w:t xml:space="preserve">Wohnzimmer
</w:t>
            </w:r>
          </w:p>
          <w:p>
            <w:pPr/>
            <w:r>
              <w:rPr/>
              <w:t xml:space="preserve">2.OG
</w:t>
            </w:r>
          </w:p>
        </w:tc>
        <w:tc>
          <w:tcPr>
            <w:noWrap/>
          </w:tcPr>
          <w:p>
            <w:pPr/>
            <w:r>
              <w:rPr/>
              <w:t xml:space="preserve">VM-8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4" o:title=""/>
                </v:shape>
              </w:pict>
              <w:t xml:space="preserve"/>
            </w:r>
          </w:p>
        </w:tc>
        <w:tc>
          <w:tcPr>
            <w:noWrap/>
          </w:tcPr>
          <w:p>
            <w:pPr/>
            <w:r>
              <w:rPr/>
              <w:t xml:space="preserve"/>
              <w:pict>
                <v:shape type="#_x0000_t75" style="width:100px;height:150px" stroked="f" filled="f">
                  <v:imagedata r:id="rId25" o:title=""/>
                </v:shape>
              </w:pict>
              <w:t xml:space="preserve"/>
            </w:r>
          </w:p>
        </w:tc>
      </w:tr>
      <w:tr>
        <w:trPr/>
        <w:tc>
          <w:tcPr>
            <w:shd w:val="clear"/>
            <w:noWrap/>
          </w:tcPr>
          <w:p>
            <w:pPr/>
            <w:r>
              <w:rPr/>
              <w:t xml:space="preserve">MaP-7</w:t>
            </w:r>
          </w:p>
        </w:tc>
        <w:tc>
          <w:tcPr>
            <w:noWrap/>
          </w:tcPr>
          <w:p>
            <w:pPr/>
            <w:r>
              <w:rPr/>
              <w:t xml:space="preserve">Zimmer
</w:t>
            </w:r>
          </w:p>
          <w:p>
            <w:pPr/>
            <w:r>
              <w:rPr/>
              <w:t xml:space="preserve">2.OG
</w:t>
            </w:r>
          </w:p>
        </w:tc>
        <w:tc>
          <w:tcPr>
            <w:noWrap/>
          </w:tcPr>
          <w:p>
            <w:pPr/>
            <w:r>
              <w:rPr/>
              <w:t xml:space="preserve">VM-2
</w:t>
            </w:r>
          </w:p>
          <w:p>
            <w:pPr/>
            <w:r>
              <w:rPr/>
              <w:t xml:space="preserve">Bodenbelag
</w:t>
            </w:r>
          </w:p>
          <w:p>
            <w:pPr/>
            <w:r>
              <w:rPr/>
              <w:t xml:space="preserve">2.Lage
</w:t>
            </w:r>
          </w:p>
          <w:p>
            <w:pPr/>
            <w:r>
              <w:rPr/>
              <w:t xml:space="preserve">braun
</w:t>
            </w:r>
          </w:p>
        </w:tc>
        <w:tc>
          <w:tcPr>
            <w:noWrap/>
          </w:tcPr>
          <w:p>
            <w:pPr/>
            <w:r>
              <w:rPr/>
              <w:t xml:space="preserve"/>
            </w:r>
          </w:p>
        </w:tc>
        <w:tc>
          <w:tcPr>
            <w:noWrap/>
          </w:tcPr>
          <w:p>
            <w:pPr/>
            <w:r>
              <w:rPr/>
              <w:t xml:space="preserve"/>
              <w:pict>
                <v:shape type="#_x0000_t75" style="width:100px;height:150px" stroked="f" filled="f">
                  <v:imagedata r:id="rId26" o:title=""/>
                </v:shape>
              </w:pict>
              <w:t xml:space="preserve"/>
            </w:r>
          </w:p>
        </w:tc>
        <w:tc>
          <w:tcPr>
            <w:noWrap/>
          </w:tcPr>
          <w:p>
            <w:pPr/>
            <w:r>
              <w:rPr/>
              <w:t xml:space="preserve"/>
              <w:pict>
                <v:shape type="#_x0000_t75" style="width:100px;height:150px" stroked="f" filled="f">
                  <v:imagedata r:id="rId27" o:title=""/>
                </v:shape>
              </w:pict>
              <w:t xml:space="preserve"/>
            </w:r>
          </w:p>
        </w:tc>
      </w:tr>
      <w:tr>
        <w:trPr/>
        <w:tc>
          <w:tcPr>
            <w:shd w:val="clear"/>
            <w:noWrap/>
          </w:tcPr>
          <w:p>
            <w:pPr/>
            <w:r>
              <w:rPr/>
              <w:t xml:space="preserve">MaP-8</w:t>
            </w:r>
          </w:p>
        </w:tc>
        <w:tc>
          <w:tcPr>
            <w:noWrap/>
          </w:tcPr>
          <w:p>
            <w:pPr/>
            <w:r>
              <w:rPr/>
              <w:t xml:space="preserve">Wohnzimmer
</w:t>
            </w:r>
          </w:p>
          <w:p>
            <w:pPr/>
            <w:r>
              <w:rPr/>
              <w:t xml:space="preserve">2.OG
</w:t>
            </w:r>
          </w:p>
        </w:tc>
        <w:tc>
          <w:tcPr>
            <w:noWrap/>
          </w:tcPr>
          <w:p>
            <w:pPr/>
            <w:r>
              <w:rPr/>
              <w:t xml:space="preserve">VM-9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8" o:title=""/>
                </v:shape>
              </w:pict>
              <w:t xml:space="preserve"/>
            </w:r>
          </w:p>
        </w:tc>
        <w:tc>
          <w:tcPr>
            <w:noWrap/>
          </w:tcPr>
          <w:p>
            <w:pPr/>
            <w:r>
              <w:rPr/>
              <w:t xml:space="preserve"/>
              <w:pict>
                <v:shape type="#_x0000_t75" style="width:100px;height:150px" stroked="f" filled="f">
                  <v:imagedata r:id="rId29" o:title=""/>
                </v:shape>
              </w:pict>
              <w:t xml:space="preserve"/>
            </w:r>
          </w:p>
        </w:tc>
      </w:tr>
      <w:tr>
        <w:trPr/>
        <w:tc>
          <w:tcPr>
            <w:shd w:val="clear"/>
            <w:noWrap/>
          </w:tcPr>
          <w:p>
            <w:pPr/>
            <w:r>
              <w:rPr/>
              <w:t xml:space="preserve">MaP-9</w:t>
            </w:r>
          </w:p>
        </w:tc>
        <w:tc>
          <w:tcPr>
            <w:noWrap/>
          </w:tcPr>
          <w:p>
            <w:pPr/>
            <w:r>
              <w:rPr/>
              <w:t xml:space="preserve">Zimmer
</w:t>
            </w:r>
          </w:p>
          <w:p>
            <w:pPr/>
            <w:r>
              <w:rPr/>
              <w:t xml:space="preserve">2.OG
</w:t>
            </w:r>
          </w:p>
        </w:tc>
        <w:tc>
          <w:tcPr>
            <w:noWrap/>
          </w:tcPr>
          <w:p>
            <w:pPr/>
            <w:r>
              <w:rPr/>
              <w:t xml:space="preserve">VM-10
</w:t>
            </w:r>
          </w:p>
          <w:p>
            <w:pPr/>
            <w:r>
              <w:rPr/>
              <w:t xml:space="preserve">Nadelfilz Bodenbelag
</w:t>
            </w:r>
          </w:p>
          <w:p>
            <w:pPr/>
            <w:r>
              <w:rPr/>
              <w:t xml:space="preserve">Boden
</w:t>
            </w:r>
          </w:p>
          <w:p>
            <w:pPr/>
            <w:r>
              <w:rPr/>
              <w:t xml:space="preserve">gelb
</w:t>
            </w:r>
          </w:p>
        </w:tc>
        <w:tc>
          <w:tcPr>
            <w:noWrap/>
          </w:tcPr>
          <w:p>
            <w:pPr/>
            <w:r>
              <w:rPr/>
              <w:t xml:space="preserve"/>
            </w:r>
          </w:p>
        </w:tc>
        <w:tc>
          <w:tcPr>
            <w:noWrap/>
          </w:tcPr>
          <w:p>
            <w:pPr/>
            <w:r>
              <w:rPr/>
              <w:t xml:space="preserve"/>
              <w:pict>
                <v:shape type="#_x0000_t75" style="width:100px;height:150px" stroked="f" filled="f">
                  <v:imagedata r:id="rId30" o:title=""/>
                </v:shape>
              </w:pict>
              <w:t xml:space="preserve"/>
            </w:r>
          </w:p>
        </w:tc>
        <w:tc>
          <w:tcPr>
            <w:noWrap/>
          </w:tcPr>
          <w:p>
            <w:pPr/>
            <w:r>
              <w:rPr/>
              <w:t xml:space="preserve"/>
              <w:pict>
                <v:shape type="#_x0000_t75" style="width:100px;height:150px" stroked="f" filled="f">
                  <v:imagedata r:id="rId31" o:title=""/>
                </v:shape>
              </w:pict>
              <w:t xml:space="preserve"/>
            </w:r>
          </w:p>
        </w:tc>
      </w:tr>
      <w:tr>
        <w:trPr/>
        <w:tc>
          <w:tcPr>
            <w:shd w:val="clear"/>
            <w:noWrap/>
          </w:tcPr>
          <w:p>
            <w:pPr/>
            <w:r>
              <w:rPr/>
              <w:t xml:space="preserve">MaP-10</w:t>
            </w:r>
          </w:p>
        </w:tc>
        <w:tc>
          <w:tcPr>
            <w:noWrap/>
          </w:tcPr>
          <w:p>
            <w:pPr/>
            <w:r>
              <w:rPr/>
              <w:t xml:space="preserve">Küche
</w:t>
            </w:r>
          </w:p>
          <w:p>
            <w:pPr/>
            <w:r>
              <w:rPr/>
              <w:t xml:space="preserve">2.OG
</w:t>
            </w:r>
          </w:p>
        </w:tc>
        <w:tc>
          <w:tcPr>
            <w:noWrap/>
          </w:tcPr>
          <w:p>
            <w:pPr/>
            <w:r>
              <w:rPr/>
              <w:t xml:space="preserve">VM-12
</w:t>
            </w:r>
          </w:p>
          <w:p>
            <w:pPr/>
            <w:r>
              <w:rPr/>
              <w:t xml:space="preserve">Fliesenkleber
</w:t>
            </w:r>
          </w:p>
          <w:p>
            <w:pPr/>
            <w:r>
              <w:rPr/>
              <w:t xml:space="preserve">Küchenrückwand
</w:t>
            </w:r>
          </w:p>
        </w:tc>
        <w:tc>
          <w:tcPr>
            <w:noWrap/>
          </w:tcPr>
          <w:p>
            <w:pPr/>
            <w:r>
              <w:rPr/>
              <w:t xml:space="preserve"/>
            </w:r>
          </w:p>
        </w:tc>
        <w:tc>
          <w:tcPr>
            <w:noWrap/>
          </w:tcPr>
          <w:p>
            <w:pPr/>
            <w:r>
              <w:rPr/>
              <w:t xml:space="preserve"/>
              <w:pict>
                <v:shape type="#_x0000_t75" style="width:100px;height:150px" stroked="f" filled="f">
                  <v:imagedata r:id="rId32" o:title=""/>
                </v:shape>
              </w:pict>
              <w:t xml:space="preserve"/>
            </w:r>
          </w:p>
        </w:tc>
        <w:tc>
          <w:tcPr>
            <w:noWrap/>
          </w:tcPr>
          <w:p>
            <w:pPr/>
            <w:r>
              <w:rPr/>
              <w:t xml:space="preserve"/>
              <w:pict>
                <v:shape type="#_x0000_t75" style="width:100px;height:150px" stroked="f" filled="f">
                  <v:imagedata r:id="rId33" o:title=""/>
                </v:shape>
              </w:pict>
              <w:t xml:space="preserve"/>
            </w:r>
          </w:p>
        </w:tc>
      </w:tr>
      <w:tr>
        <w:trPr/>
        <w:tc>
          <w:tcPr>
            <w:shd w:val="clear"/>
            <w:noWrap/>
          </w:tcPr>
          <w:p>
            <w:pPr/>
            <w:r>
              <w:rPr/>
              <w:t xml:space="preserve">VB-1</w:t>
            </w:r>
          </w:p>
        </w:tc>
        <w:tc>
          <w:tcPr>
            <w:noWrap/>
          </w:tcPr>
          <w:p>
            <w:pPr/>
            <w:r>
              <w:rPr/>
              <w:t xml:space="preserve">ganze Wohnung
</w:t>
            </w:r>
          </w:p>
          <w:p>
            <w:pPr/>
            <w:r>
              <w:rPr/>
              <w:t xml:space="preserve">2.OG
</w:t>
            </w:r>
          </w:p>
          <w:p>
            <w:pPr/>
            <w:r>
              <w:rPr/>
              <w:t xml:space="preserve">Fenster
</w:t>
            </w:r>
          </w:p>
        </w:tc>
        <w:tc>
          <w:tcPr>
            <w:noWrap/>
          </w:tcPr>
          <w:p>
            <w:pPr/>
            <w:r>
              <w:rPr/>
              <w:t xml:space="preserve">VM-1
</w:t>
            </w:r>
          </w:p>
          <w:p>
            <w:pPr/>
            <w:r>
              <w:rPr/>
              <w:t xml:space="preserve">Fenster-/Anschlagkitt
</w:t>
            </w:r>
          </w:p>
        </w:tc>
        <w:tc>
          <w:tcPr>
            <w:noWrap/>
          </w:tcPr>
          <w:p>
            <w:pPr/>
            <w:r>
              <w:rPr/>
              <w:t xml:space="preserve"/>
            </w:r>
          </w:p>
        </w:tc>
        <w:tc>
          <w:tcPr>
            <w:noWrap/>
          </w:tcPr>
          <w:p>
            <w:pPr/>
            <w:r>
              <w:rPr/>
              <w:t xml:space="preserve"/>
              <w:pict>
                <v:shape type="#_x0000_t75" style="width:100px;height:150px" stroked="f" filled="f">
                  <v:imagedata r:id="rId34" o:title=""/>
                </v:shape>
              </w:pict>
              <w:t xml:space="preserve"/>
            </w:r>
          </w:p>
        </w:tc>
        <w:tc>
          <w:tcPr>
            <w:noWrap/>
          </w:tcPr>
          <w:p>
            <w:pPr/>
            <w:r>
              <w:rPr/>
              <w:t xml:space="preserve"/>
              <w:pict>
                <v:shape type="#_x0000_t75" style="width:100px;height:150px" stroked="f" filled="f">
                  <v:imagedata r:id="rId35" o:title=""/>
                </v:shape>
              </w:pict>
              <w:t xml:space="preserve"/>
            </w:r>
          </w:p>
        </w:tc>
      </w:tr>
      <w:tr>
        <w:trPr/>
        <w:tc>
          <w:tcPr>
            <w:shd w:val="clear"/>
            <w:noWrap/>
          </w:tcPr>
          <w:p>
            <w:pPr/>
            <w:r>
              <w:rPr/>
              <w:t xml:space="preserve">Map-2</w:t>
            </w:r>
          </w:p>
        </w:tc>
        <w:tc>
          <w:tcPr>
            <w:noWrap/>
          </w:tcPr>
          <w:p>
            <w:pPr/>
            <w:r>
              <w:rPr/>
              <w:t xml:space="preserve">diverse Anwendungen
</w:t>
            </w:r>
          </w:p>
          <w:p>
            <w:pPr/>
            <w:r>
              <w:rPr/>
              <w:t xml:space="preserve">2.OG
</w:t>
            </w:r>
          </w:p>
        </w:tc>
        <w:tc>
          <w:tcPr>
            <w:noWrap/>
          </w:tcPr>
          <w:p>
            <w:pPr/>
            <w:r>
              <w:rPr/>
              <w:t xml:space="preserve">VM-3
</w:t>
            </w:r>
          </w:p>
          <w:p>
            <w:pPr/>
            <w:r>
              <w:rPr/>
              <w:t xml:space="preserve">Leichtbauelemente
</w:t>
            </w:r>
          </w:p>
          <w:p>
            <w:pPr/>
            <w:r>
              <w:rPr/>
              <w:t xml:space="preserve">Elektrofassungen
</w:t>
            </w:r>
          </w:p>
        </w:tc>
        <w:tc>
          <w:tcPr>
            <w:noWrap/>
          </w:tcPr>
          <w:p>
            <w:pPr/>
            <w:r>
              <w:rPr/>
              <w:t xml:space="preserve"/>
            </w:r>
          </w:p>
        </w:tc>
        <w:tc>
          <w:tcPr>
            <w:noWrap/>
          </w:tcPr>
          <w:p>
            <w:pPr/>
            <w:r>
              <w:rPr/>
              <w:t xml:space="preserve"/>
              <w:pict>
                <v:shape type="#_x0000_t75" style="width:100px;height:150px" stroked="f" filled="f">
                  <v:imagedata r:id="rId36" o:title=""/>
                </v:shape>
              </w:pict>
              <w:t xml:space="preserve"/>
            </w:r>
          </w:p>
        </w:tc>
        <w:tc>
          <w:tcPr>
            <w:noWrap/>
          </w:tcPr>
          <w:p>
            <w:pPr/>
            <w:r>
              <w:rPr/>
              <w:t xml:space="preserve"/>
              <w:pict>
                <v:shape type="#_x0000_t75" style="width:100px;height:150px" stroked="f" filled="f">
                  <v:imagedata r:id="rId37" o:title=""/>
                </v:shape>
              </w:pict>
              <w:t xml:space="preserve"/>
            </w:r>
          </w:p>
        </w:tc>
      </w:tr>
      <w:tr>
        <w:trPr/>
        <w:tc>
          <w:tcPr>
            <w:shd w:val="clear"/>
            <w:noWrap/>
          </w:tcPr>
          <w:p>
            <w:pPr/>
            <w:r>
              <w:rPr/>
              <w:t xml:space="preserve">VB-2</w:t>
            </w:r>
          </w:p>
        </w:tc>
        <w:tc>
          <w:tcPr>
            <w:noWrap/>
          </w:tcPr>
          <w:p>
            <w:pPr/>
            <w:r>
              <w:rPr/>
              <w:t xml:space="preserve">Küche
</w:t>
            </w:r>
          </w:p>
          <w:p>
            <w:pPr/>
            <w:r>
              <w:rPr/>
              <w:t xml:space="preserve">2.OG
</w:t>
            </w:r>
          </w:p>
        </w:tc>
        <w:tc>
          <w:tcPr>
            <w:noWrap/>
          </w:tcPr>
          <w:p>
            <w:pPr/>
            <w:r>
              <w:rPr/>
              <w:t xml:space="preserve">VM-4
</w:t>
            </w:r>
          </w:p>
          <w:p>
            <w:pPr/>
            <w:r>
              <w:rPr/>
              <w:t xml:space="preserve">Brandschutzplatte
</w:t>
            </w:r>
          </w:p>
          <w:p>
            <w:pPr/>
            <w:r>
              <w:rPr/>
              <w:t xml:space="preserve">Herd
</w:t>
            </w:r>
          </w:p>
        </w:tc>
        <w:tc>
          <w:tcPr>
            <w:noWrap/>
          </w:tcPr>
          <w:p>
            <w:pPr/>
            <w:r>
              <w:rPr/>
              <w:t xml:space="preserve"/>
            </w:r>
          </w:p>
        </w:tc>
        <w:tc>
          <w:tcPr>
            <w:noWrap/>
          </w:tcPr>
          <w:p>
            <w:pPr/>
            <w:r>
              <w:rPr/>
              <w:t xml:space="preserve"/>
              <w:pict>
                <v:shape type="#_x0000_t75" style="width:100px;height:150px" stroked="f" filled="f">
                  <v:imagedata r:id="rId38" o:title=""/>
                </v:shape>
              </w:pict>
              <w:t xml:space="preserve"/>
            </w:r>
          </w:p>
        </w:tc>
        <w:tc>
          <w:tcPr>
            <w:noWrap/>
          </w:tcPr>
          <w:p>
            <w:pPr/>
            <w:r>
              <w:rPr/>
              <w:t xml:space="preserve"/>
              <w:pict>
                <v:shape type="#_x0000_t75" style="width:100px;height:150px" stroked="f" filled="f">
                  <v:imagedata r:id="rId39" o:title=""/>
                </v:shape>
              </w:pict>
              <w:t xml:space="preserve"/>
            </w:r>
          </w:p>
        </w:tc>
      </w:tr>
      <w:tr>
        <w:trPr/>
        <w:tc>
          <w:tcPr>
            <w:shd w:val="clear"/>
            <w:noWrap/>
          </w:tcPr>
          <w:p>
            <w:pPr/>
            <w:r>
              <w:rPr/>
              <w:t xml:space="preserve">VB-4</w:t>
            </w:r>
          </w:p>
        </w:tc>
        <w:tc>
          <w:tcPr>
            <w:noWrap/>
          </w:tcPr>
          <w:p>
            <w:pPr/>
            <w:r>
              <w:rPr/>
              <w:t xml:space="preserve">ganze Wohnung
</w:t>
            </w:r>
          </w:p>
          <w:p>
            <w:pPr/>
            <w:r>
              <w:rPr/>
              <w:t xml:space="preserve">2.OG
</w:t>
            </w:r>
          </w:p>
        </w:tc>
        <w:tc>
          <w:tcPr>
            <w:noWrap/>
          </w:tcPr>
          <w:p>
            <w:pPr/>
            <w:r>
              <w:rPr/>
              <w:t xml:space="preserve">VM-5
</w:t>
            </w:r>
          </w:p>
          <w:p>
            <w:pPr/>
            <w:r>
              <w:rPr/>
              <w:t xml:space="preserve">behandeltes Holz
</w:t>
            </w:r>
          </w:p>
          <w:p>
            <w:pPr/>
            <w:r>
              <w:rPr/>
              <w:t xml:space="preserve">Konstruktions- und Verkleidungsholz
</w:t>
            </w:r>
          </w:p>
        </w:tc>
        <w:tc>
          <w:tcPr>
            <w:noWrap/>
          </w:tcPr>
          <w:p>
            <w:pPr/>
            <w:r>
              <w:rPr/>
              <w:t xml:space="preserve"/>
            </w:r>
          </w:p>
        </w:tc>
        <w:tc>
          <w:tcPr>
            <w:noWrap/>
          </w:tcPr>
          <w:p>
            <w:pPr/>
            <w:r>
              <w:rPr/>
              <w:t xml:space="preserve"/>
              <w:pict>
                <v:shape type="#_x0000_t75" style="width:100px;height:150px" stroked="f" filled="f">
                  <v:imagedata r:id="rId40" o:title=""/>
                </v:shape>
              </w:pict>
              <w:t xml:space="preserve"/>
            </w:r>
          </w:p>
        </w:tc>
        <w:tc>
          <w:tcPr>
            <w:noWrap/>
          </w:tcPr>
          <w:p>
            <w:pPr/>
            <w:r>
              <w:rPr/>
              <w:t xml:space="preserve"/>
              <w:pict>
                <v:shape type="#_x0000_t75" style="width:100px;height:150px" stroked="f" filled="f">
                  <v:imagedata r:id="rId41" o:title=""/>
                </v:shape>
              </w:pict>
              <w:t xml:space="preserve"/>
            </w:r>
          </w:p>
        </w:tc>
      </w:tr>
      <w:tr>
        <w:trPr/>
        <w:tc>
          <w:tcPr>
            <w:shd w:val="clear"/>
            <w:noWrap/>
          </w:tcPr>
          <w:p>
            <w:pPr/>
            <w:r>
              <w:rPr/>
              <w:t xml:space="preserve">VB-5</w:t>
            </w:r>
          </w:p>
        </w:tc>
        <w:tc>
          <w:tcPr>
            <w:noWrap/>
          </w:tcPr>
          <w:p>
            <w:pPr/>
            <w:r>
              <w:rPr/>
              <w:t xml:space="preserve">Balkon
</w:t>
            </w:r>
          </w:p>
          <w:p>
            <w:pPr/>
            <w:r>
              <w:rPr/>
              <w:t xml:space="preserve">2.OG
</w:t>
            </w:r>
          </w:p>
        </w:tc>
        <w:tc>
          <w:tcPr>
            <w:noWrap/>
          </w:tcPr>
          <w:p>
            <w:pPr/>
            <w:r>
              <w:rPr/>
              <w:t xml:space="preserve">VM-11
</w:t>
            </w:r>
          </w:p>
          <w:p>
            <w:pPr/>
            <w:r>
              <w:rPr/>
              <w:t xml:space="preserve">Faserzement
</w:t>
            </w:r>
          </w:p>
          <w:p>
            <w:pPr/>
            <w:r>
              <w:rPr/>
              <w:t xml:space="preserve">Formteil
</w:t>
            </w:r>
          </w:p>
        </w:tc>
        <w:tc>
          <w:tcPr>
            <w:noWrap/>
          </w:tcPr>
          <w:p>
            <w:pPr/>
            <w:r>
              <w:rPr/>
              <w:t xml:space="preserve"/>
            </w:r>
          </w:p>
        </w:tc>
        <w:tc>
          <w:tcPr>
            <w:noWrap/>
          </w:tcPr>
          <w:p>
            <w:pPr/>
            <w:r>
              <w:rPr/>
              <w:t xml:space="preserve"/>
              <w:pict>
                <v:shape type="#_x0000_t75" style="width:100px;height:150px" stroked="f" filled="f">
                  <v:imagedata r:id="rId42" o:title=""/>
                </v:shape>
              </w:pict>
              <w:t xml:space="preserve"/>
            </w:r>
          </w:p>
        </w:tc>
        <w:tc>
          <w:tcPr>
            <w:noWrap/>
          </w:tcPr>
          <w:p>
            <w:pPr/>
            <w:r>
              <w:rPr/>
              <w:t xml:space="preserve"/>
              <w:pict>
                <v:shape type="#_x0000_t75" style="width:100px;height:150px" stroked="f" filled="f">
                  <v:imagedata r:id="rId43" o:title=""/>
                </v:shape>
              </w:pict>
              <w:t xml:space="preserve"/>
            </w:r>
          </w:p>
        </w:tc>
      </w:tr>
    </w:tbl>
    <w:p w14:paraId="32FE07C9" w14:textId="77777777" w:rsidR="009641C4" w:rsidRDefault="009641C4">
      <w:pPr>
        <w:rPr>
          <w:sz w:val="24"/>
          <w:szCs w:val="24"/>
        </w:rPr>
      </w:pPr>
      <w:r>
        <w:rPr>
          <w:sz w:val="24"/>
          <w:szCs w:val="24"/>
        </w:rPr>
        <w:br w:type="page"/>
      </w:r>
    </w:p>
    <w:p w14:paraId="567D807C" w14:textId="77777777"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pict>
          <v:shape type="#_x0000_t75" style="width:706.65083135392px;height:1000px" stroked="f" filled="f">
            <v:imagedata r:id="rId13" o:title=""/>
          </v:shape>
        </w:pict>
        <w:t/>
        <w:pict>
          <v:shape type="#_x0000_t75" style="width:706.65083135392px;height:1000px" stroked="f" filled="f">
            <v:imagedata r:id="rId14" o:title=""/>
          </v:shape>
        </w:pict>
        <w:t/>
      </w:r>
      <w:bookmarkEnd w:id="38"/>
    </w:p>
    <w:p w14:paraId="27B7066A" w14:textId="77777777" w:rsidR="00D7736E" w:rsidRDefault="009C7A42">
      <w:pPr>
        <w:keepNext/>
        <w:keepLines/>
        <w:spacing w:before="240" w:after="240" w:line="240" w:lineRule="auto"/>
      </w:pPr>
      <w:r>
        <w:rPr>
          <w:sz w:val="26"/>
          <w:szCs w:val="26"/>
        </w:rPr>
        <w:lastRenderedPageBreak/>
        <w:t/>
        <w:pict>
          <v:shape type="#_x0000_t75" style="width:1000px;height:706.96893366919px" stroked="f" filled="f">
            <v:imagedata r:id="rId15" o:title=""/>
          </v:shape>
        </w:pict>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