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
              <w:pict>
                <v:shape type="#_x0000_t75" style="width:375px;height:320px" stroked="f" filled="f">
                  <v:imagedata r:id="rId12" o:title=""/>
                </v:shape>
              </w:pict>
              <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Birrwaldstrasse 13, 8135 Langnau am Albis</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207</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Irina Schönen</w:t>
            </w:r>
            <w:bookmarkEnd w:id="12"/>
            <w:r w:rsidRPr="00A53CA1">
              <w:rPr>
                <w:sz w:val="24"/>
                <w:szCs w:val="24"/>
                <w:lang w:val="en-GB"/>
              </w:rPr>
              <w:t xml:space="preserve"> </w:t>
            </w:r>
            <w:bookmarkStart w:id="13" w:name="OLE_LINK13"/>
            <w:r w:rsidRPr="00A53CA1">
              <w:rPr>
                <w:sz w:val="24"/>
                <w:szCs w:val="24"/>
                <w:lang w:val="en-GB"/>
              </w:rPr>
              <w:t>079 456 88 19</w:t>
            </w:r>
            <w:bookmarkEnd w:id="13"/>
          </w:p>
          <w:p w14:paraId="13E892BD" w14:textId="77777777" w:rsidR="0047123B" w:rsidRDefault="0047123B" w:rsidP="004A1ED8">
            <w:pPr>
              <w:widowControl w:val="0"/>
              <w:spacing w:line="240" w:lineRule="auto"/>
              <w:rPr>
                <w:sz w:val="24"/>
                <w:szCs w:val="24"/>
              </w:rPr>
            </w:pPr>
            <w:r>
              <w:rPr>
                <w:sz w:val="24"/>
                <w:szCs w:val="24"/>
              </w:rPr>
              <w:t>i.schoenen@bluewin.ch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17 March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 Code 17 06 98 NK in einer Deponie B zu entsorgen.</w:t>
      </w:r>
      <w:br/>
      <w:r>
        <w:rPr/>
        <w:t xml:space="preserve"/>
      </w:r>
      <w:br/>
      <w:r>
        <w:rPr/>
        <w:t xml:space="preserve">Gipsplatten aus MAP 21 sind asbesthaltig und müssen von einem Schadstoffsanierer gemäss der Richtlinie 65036 fachgerecht entfernt werden. Sie sind entsprechend mit dem LVA Code 17 06 05 AK zu entsorgen.</w:t>
      </w:r>
      <w:br/>
      <w:r>
        <w:rPr/>
        <w:t xml:space="preserve"/>
      </w:r>
      <w:br/>
      <w:r>
        <w:rPr/>
        <w:t xml:space="preserve">Spritzasbest aus MAP 12, ein stark gesundheitsgefährdendes Material, muss von einem zertifizierten Schadstoffsanierer nach Richtlinie 65035 behandelt werden und gehört unter den LVA Code 17 06 01 AK in eine Sondermülldeponie.</w:t>
      </w:r>
      <w:br/>
      <w:r>
        <w:rPr/>
        <w:t xml:space="preserve"/>
      </w:r>
      <w:br/>
      <w:r>
        <w:rPr/>
        <w:t xml:space="preserve">Klebereste aus MAP 15, welche PCB enthalten, sollten nur von fachkundigen Arbeitern unter Berücksichtigung der Richtlinie 33031 entfernt werden. Entsorgt werden sie mit dem LVA Code 17 02 04 NK auf einer Deponie D.</w:t>
      </w:r>
      <w:br/>
      <w:r>
        <w:rPr/>
        <w:t xml:space="preserve"/>
      </w:r>
      <w:br/>
      <w:r>
        <w:rPr/>
        <w:t xml:space="preserve">Fliesen aus MAP 23, die PAK beinhalten, müssen ordnungsgemäss von geschulten Handwerkern unter Einhaltung der Richtlinie 33031 demontiert werden. Die Entsorgung erfolgt auf Deponie C mit dem LVA Code 17 01 06 NK. </w:t>
      </w:r>
      <w:br/>
      <w:r>
        <w:rPr/>
        <w:t xml:space="preserve"/>
      </w:r>
      <w:br/>
      <w:r>
        <w:rPr/>
        <w:t xml:space="preserve">Teerkork aus MAP 25, ein mit PAK belastetes Material, ist von Spezialisten gemäss der Richtlinie 65037 zu sanieren. Aufgrund des Gefahrenpotenzials ist die Entsorgung mit dem LVA Code 17 03 01 AK in einer Sonderdeponie vorgeschrieben.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Dach
</w:t>
            </w:r>
          </w:p>
          <w:p>
            <w:pPr/>
            <w:r>
              <w:rPr/>
              <w:t xml:space="preserve">DG
</w:t>
            </w:r>
          </w:p>
          <w:p>
            <w:pPr/>
            <w:r>
              <w:rPr/>
              <w:t xml:space="preserve">Dach
</w:t>
            </w:r>
          </w:p>
        </w:tc>
        <w:tc>
          <w:tcPr>
            <w:noWrap/>
          </w:tcPr>
          <w:p>
            <w:pPr/>
            <w:r>
              <w:rPr/>
              <w:t xml:space="preserve">VM-1
</w:t>
            </w:r>
          </w:p>
          <w:p>
            <w:pPr/>
            <w:r>
              <w:rPr/>
              <w:t xml:space="preserve">Faserzement
</w:t>
            </w:r>
          </w:p>
          <w:p>
            <w:pPr/>
            <w:r>
              <w:rPr/>
              <w:t xml:space="preserve">Dach
</w:t>
            </w:r>
          </w:p>
        </w:tc>
        <w:tc>
          <w:tcPr>
            <w:noWrap/>
          </w:tcPr>
          <w:p>
            <w:pPr/>
            <w:r>
              <w:rPr/>
              <w:t xml:space="preserve"/>
            </w:r>
          </w:p>
        </w:tc>
        <w:tc>
          <w:tcPr>
            <w:noWrap/>
          </w:tcPr>
          <w:p>
            <w:pPr/>
            <w:r>
              <w:rPr/>
              <w:t xml:space="preserve"/>
              <w:pict>
                <v:shape type="#_x0000_t75" style="width:100px;height:150px" stroked="f" filled="f">
                  <v:imagedata r:id="rId13" o:title=""/>
                </v:shape>
              </w:pict>
              <w:t xml:space="preserve"/>
            </w:r>
          </w:p>
        </w:tc>
        <w:tc>
          <w:tcPr>
            <w:noWrap/>
          </w:tcPr>
          <w:p>
            <w:pPr/>
            <w:r>
              <w:rPr/>
              <w:t xml:space="preserve"/>
              <w:pict>
                <v:shape type="#_x0000_t75" style="width:100px;height:150px" stroked="f" filled="f">
                  <v:imagedata r:id="rId14"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