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Burgerholzstrasse 28, 8500 Frauenfeld</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202</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Roger Eichenberger</w:t>
            </w:r>
            <w:bookmarkEnd w:id="12"/>
            <w:r w:rsidRPr="00A53CA1">
              <w:rPr>
                <w:sz w:val="24"/>
                <w:szCs w:val="24"/>
                <w:lang w:val="en-GB"/>
              </w:rPr>
              <w:t xml:space="preserve"> </w:t>
            </w:r>
            <w:bookmarkStart w:id="13" w:name="OLE_LINK13"/>
            <w:r w:rsidRPr="00A53CA1">
              <w:rPr>
                <w:sz w:val="24"/>
                <w:szCs w:val="24"/>
                <w:lang w:val="en-GB"/>
              </w:rPr>
              <w:t>+41763585895</w:t>
            </w:r>
            <w:bookmarkEnd w:id="13"/>
          </w:p>
          <w:p w14:paraId="13E892BD" w14:textId="77777777" w:rsidR="0047123B" w:rsidRDefault="0047123B" w:rsidP="004A1ED8">
            <w:pPr>
              <w:widowControl w:val="0"/>
              <w:spacing w:line="240" w:lineRule="auto"/>
              <w:rPr>
                <w:sz w:val="24"/>
                <w:szCs w:val="24"/>
              </w:rPr>
            </w:pPr>
            <w:r>
              <w:rPr>
                <w:sz w:val="24"/>
                <w:szCs w:val="24"/>
              </w:rPr>
              <w:t>roger.eichenberger@bluewin.ch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12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VB-1</w:t>
            </w:r>
          </w:p>
        </w:tc>
        <w:tc>
          <w:tcPr>
            <w:noWrap/>
          </w:tcPr>
          <w:p>
            <w:pPr/>
            <w:r>
              <w:rPr/>
              <w:t xml:space="preserve">Gang
</w:t>
            </w:r>
          </w:p>
          <w:p>
            <w:pPr/>
            <w:r>
              <w:rPr/>
              <w:t xml:space="preserve">OG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Map 17 kann durch instruierte Handwerker unter Einhaltung der Richtlinien 33031 fachgerecht rückgebaut werden. Es ist mit dem LVA-Code 17 06 98 nk in einer Deponie der Kategorie B zu entsorgen.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OG
</w:t>
            </w:r>
          </w:p>
          <w:p>
            <w:pPr/>
            <w:r>
              <w:rPr/>
              <w:t xml:space="preserve">Wand / Boden
</w:t>
            </w:r>
          </w:p>
        </w:tc>
        <w:tc>
          <w:tcPr>
            <w:noWrap/>
          </w:tcPr>
          <w:p>
            <w:pPr/>
            <w:r>
              <w:rPr/>
              <w:t xml:space="preserve">VM-1
</w:t>
            </w:r>
          </w:p>
          <w:p>
            <w:pPr/>
            <w:r>
              <w:rPr/>
              <w:t xml:space="preserve">(elastische) Bodenbeläge
</w:t>
            </w:r>
          </w:p>
          <w:p>
            <w:pPr/>
            <w:r>
              <w:rPr/>
              <w:t xml:space="preserve">Boden / Wand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Schlafzimmer
</w:t>
            </w:r>
          </w:p>
          <w:p>
            <w:pPr/>
            <w:r>
              <w:rPr/>
              <w:t xml:space="preserve">OG
</w:t>
            </w:r>
          </w:p>
          <w:p>
            <w:pPr/>
            <w:r>
              <w:rPr/>
              <w:t xml:space="preserve">Boden
</w:t>
            </w:r>
          </w:p>
        </w:tc>
        <w:tc>
          <w:tcPr>
            <w:noWrap/>
          </w:tcPr>
          <w:p>
            <w:pPr/>
            <w:r>
              <w:rPr/>
              <w:t xml:space="preserve">VM-2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Schlafzimmer
</w:t>
            </w:r>
          </w:p>
          <w:p>
            <w:pPr/>
            <w:r>
              <w:rPr/>
              <w:t xml:space="preserve">OG
</w:t>
            </w:r>
          </w:p>
          <w:p>
            <w:pPr/>
            <w:r>
              <w:rPr/>
              <w:t xml:space="preserve">Wand
</w:t>
            </w:r>
          </w:p>
        </w:tc>
        <w:tc>
          <w:tcPr>
            <w:noWrap/>
          </w:tcPr>
          <w:p>
            <w:pPr/>
            <w:r>
              <w:rPr/>
              <w:t xml:space="preserve">VM-3
</w:t>
            </w:r>
          </w:p>
          <w:p>
            <w:pPr/>
            <w:r>
              <w:rPr/>
              <w:t xml:space="preserve">Klebstoffe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Schlafzimmer
</w:t>
            </w:r>
          </w:p>
          <w:p>
            <w:pPr/>
            <w:r>
              <w:rPr/>
              <w:t xml:space="preserve">OG
</w:t>
            </w:r>
          </w:p>
          <w:p>
            <w:pPr/>
            <w:r>
              <w:rPr/>
              <w:t xml:space="preserve">Wand
</w:t>
            </w:r>
          </w:p>
        </w:tc>
        <w:tc>
          <w:tcPr>
            <w:noWrap/>
          </w:tcPr>
          <w:p>
            <w:pPr/>
            <w:r>
              <w:rPr/>
              <w:t xml:space="preserve">VM-5
</w:t>
            </w:r>
          </w:p>
          <w:p>
            <w:pPr/>
            <w:r>
              <w:rPr/>
              <w:t xml:space="preserve">Klebstoffe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MaP-5</w:t>
            </w:r>
          </w:p>
        </w:tc>
        <w:tc>
          <w:tcPr>
            <w:noWrap/>
          </w:tcPr>
          <w:p>
            <w:pPr/>
            <w:r>
              <w:rPr/>
              <w:t xml:space="preserve">Schlafzimmer
</w:t>
            </w:r>
          </w:p>
          <w:p>
            <w:pPr/>
            <w:r>
              <w:rPr/>
              <w:t xml:space="preserve">OG
</w:t>
            </w:r>
          </w:p>
          <w:p>
            <w:pPr/>
            <w:r>
              <w:rPr/>
              <w:t xml:space="preserve">Boden
</w:t>
            </w:r>
          </w:p>
        </w:tc>
        <w:tc>
          <w:tcPr>
            <w:noWrap/>
          </w:tcPr>
          <w:p>
            <w:pPr/>
            <w:r>
              <w:rPr/>
              <w:t xml:space="preserve">VM-4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MaP-6</w:t>
            </w:r>
          </w:p>
        </w:tc>
        <w:tc>
          <w:tcPr>
            <w:noWrap/>
          </w:tcPr>
          <w:p>
            <w:pPr/>
            <w:r>
              <w:rPr/>
              <w:t xml:space="preserve">Gang / Trepoenhaus
</w:t>
            </w:r>
          </w:p>
          <w:p>
            <w:pPr/>
            <w:r>
              <w:rPr/>
              <w:t xml:space="preserve">OG / EG
</w:t>
            </w:r>
          </w:p>
          <w:p>
            <w:pPr/>
            <w:r>
              <w:rPr/>
              <w:t xml:space="preserve">Boden
</w:t>
            </w:r>
          </w:p>
        </w:tc>
        <w:tc>
          <w:tcPr>
            <w:noWrap/>
          </w:tcPr>
          <w:p>
            <w:pPr/>
            <w:r>
              <w:rPr/>
              <w:t xml:space="preserve">VM-7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MaP-7</w:t>
            </w:r>
          </w:p>
        </w:tc>
        <w:tc>
          <w:tcPr>
            <w:noWrap/>
          </w:tcPr>
          <w:p>
            <w:pPr/>
            <w:r>
              <w:rPr/>
              <w:t xml:space="preserve">Küche
</w:t>
            </w:r>
          </w:p>
          <w:p>
            <w:pPr/>
            <w:r>
              <w:rPr/>
              <w:t xml:space="preserve">EG
</w:t>
            </w:r>
          </w:p>
          <w:p>
            <w:pPr/>
            <w:r>
              <w:rPr/>
              <w:t xml:space="preserve">Boden
</w:t>
            </w:r>
          </w:p>
        </w:tc>
        <w:tc>
          <w:tcPr>
            <w:noWrap/>
          </w:tcPr>
          <w:p>
            <w:pPr/>
            <w:r>
              <w:rPr/>
              <w:t xml:space="preserve">VM-12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MaP-8</w:t>
            </w:r>
          </w:p>
        </w:tc>
        <w:tc>
          <w:tcPr>
            <w:noWrap/>
          </w:tcPr>
          <w:p>
            <w:pPr/>
            <w:r>
              <w:rPr/>
              <w:t xml:space="preserve">Küche
</w:t>
            </w:r>
          </w:p>
          <w:p>
            <w:pPr/>
            <w:r>
              <w:rPr/>
              <w:t xml:space="preserve">EG
</w:t>
            </w:r>
          </w:p>
          <w:p>
            <w:pPr/>
            <w:r>
              <w:rPr/>
              <w:t xml:space="preserve">Wand / Sockel
</w:t>
            </w:r>
          </w:p>
        </w:tc>
        <w:tc>
          <w:tcPr>
            <w:noWrap/>
          </w:tcPr>
          <w:p>
            <w:pPr/>
            <w:r>
              <w:rPr/>
              <w:t xml:space="preserve">VM-8
</w:t>
            </w:r>
          </w:p>
          <w:p>
            <w:pPr/>
            <w:r>
              <w:rPr/>
              <w:t xml:space="preserve">Plattenkleber
</w:t>
            </w:r>
          </w:p>
          <w:p>
            <w:pPr/>
            <w:r>
              <w:rPr/>
              <w:t xml:space="preserve">Wand / Socken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MaP-9</w:t>
            </w:r>
          </w:p>
        </w:tc>
        <w:tc>
          <w:tcPr>
            <w:noWrap/>
          </w:tcPr>
          <w:p>
            <w:pPr/>
            <w:r>
              <w:rPr/>
              <w:t xml:space="preserve">Küche
</w:t>
            </w:r>
          </w:p>
          <w:p>
            <w:pPr/>
            <w:r>
              <w:rPr/>
              <w:t xml:space="preserve">EG
</w:t>
            </w:r>
          </w:p>
          <w:p>
            <w:pPr/>
            <w:r>
              <w:rPr/>
              <w:t xml:space="preserve">Wand
</w:t>
            </w:r>
          </w:p>
        </w:tc>
        <w:tc>
          <w:tcPr>
            <w:noWrap/>
          </w:tcPr>
          <w:p>
            <w:pPr/>
            <w:r>
              <w:rPr/>
              <w:t xml:space="preserve">VM-9
</w:t>
            </w:r>
          </w:p>
          <w:p>
            <w:pPr/>
            <w:r>
              <w:rPr/>
              <w:t xml:space="preserve">Klebstoffe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MaP-10</w:t>
            </w:r>
          </w:p>
        </w:tc>
        <w:tc>
          <w:tcPr>
            <w:noWrap/>
          </w:tcPr>
          <w:p>
            <w:pPr/>
            <w:r>
              <w:rPr/>
              <w:t xml:space="preserve">WC
</w:t>
            </w:r>
          </w:p>
          <w:p>
            <w:pPr/>
            <w:r>
              <w:rPr/>
              <w:t xml:space="preserve">EG
</w:t>
            </w:r>
          </w:p>
          <w:p>
            <w:pPr/>
            <w:r>
              <w:rPr/>
              <w:t xml:space="preserve">Boden
</w:t>
            </w:r>
          </w:p>
        </w:tc>
        <w:tc>
          <w:tcPr>
            <w:noWrap/>
          </w:tcPr>
          <w:p>
            <w:pPr/>
            <w:r>
              <w:rPr/>
              <w:t xml:space="preserve">VM-10
</w:t>
            </w:r>
          </w:p>
          <w:p>
            <w:pPr/>
            <w:r>
              <w:rPr/>
              <w:t xml:space="preserve">(elastische) Bodenbeläge Kleber schwarz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MaP-11</w:t>
            </w:r>
          </w:p>
        </w:tc>
        <w:tc>
          <w:tcPr>
            <w:noWrap/>
          </w:tcPr>
          <w:p>
            <w:pPr/>
            <w:r>
              <w:rPr/>
              <w:t xml:space="preserve">WC
</w:t>
            </w:r>
          </w:p>
          <w:p>
            <w:pPr/>
            <w:r>
              <w:rPr/>
              <w:t xml:space="preserve">EG
</w:t>
            </w:r>
          </w:p>
          <w:p>
            <w:pPr/>
            <w:r>
              <w:rPr/>
              <w:t xml:space="preserve">Wand Sockel
</w:t>
            </w:r>
          </w:p>
        </w:tc>
        <w:tc>
          <w:tcPr>
            <w:noWrap/>
          </w:tcPr>
          <w:p>
            <w:pPr/>
            <w:r>
              <w:rPr/>
              <w:t xml:space="preserve">VM-11
</w:t>
            </w:r>
          </w:p>
          <w:p>
            <w:pPr/>
            <w:r>
              <w:rPr/>
              <w:t xml:space="preserve">Plattenkleber
</w:t>
            </w:r>
          </w:p>
          <w:p>
            <w:pPr/>
            <w:r>
              <w:rPr/>
              <w:t xml:space="preserve">Wand Sockel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VB-1</w:t>
            </w:r>
          </w:p>
        </w:tc>
        <w:tc>
          <w:tcPr>
            <w:noWrap/>
          </w:tcPr>
          <w:p>
            <w:pPr/>
            <w:r>
              <w:rPr/>
              <w:t xml:space="preserve">Gang
</w:t>
            </w:r>
          </w:p>
          <w:p>
            <w:pPr/>
            <w:r>
              <w:rPr/>
              <w:t xml:space="preserve">OG
</w:t>
            </w:r>
          </w:p>
          <w:p>
            <w:pPr/>
            <w:r>
              <w:rPr/>
              <w:t xml:space="preserve">Wand
</w:t>
            </w:r>
          </w:p>
        </w:tc>
        <w:tc>
          <w:tcPr>
            <w:noWrap/>
          </w:tcPr>
          <w:p>
            <w:pPr/>
            <w:r>
              <w:rPr/>
              <w:t xml:space="preserve">VM-6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