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Alpstrasse 3a, 9430 St. Margrethen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191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Jessica Malang</w:t>
            </w:r>
            <w:bookmarkEnd w:id="12"/>
            <w:r w:rsidRPr="00A53CA1">
              <w:rPr>
                <w:sz w:val="24"/>
                <w:szCs w:val="24"/>
                <w:lang w:val="en-GB"/>
              </w:rPr>
              <w:t xml:space="preserve"> </w:t>
            </w:r>
            <w:bookmarkStart w:id="13" w:name="OLE_LINK13"/>
            <w:r w:rsidRPr="00A53CA1">
              <w:rPr>
                <w:sz w:val="24"/>
                <w:szCs w:val="24"/>
                <w:lang w:val="en-GB"/>
              </w:rPr>
              <w:t>0798815254</w:t>
            </w:r>
            <w:bookmarkEnd w:id="13"/>
          </w:p>
          <w:p w14:paraId="13E892BD" w14:textId="77777777" w:rsidR="0047123B" w:rsidRDefault="0047123B" w:rsidP="004A1ED8">
            <w:pPr>
              <w:widowControl w:val="0"/>
              <w:spacing w:line="240" w:lineRule="auto"/>
              <w:rPr>
                <w:sz w:val="24"/>
                <w:szCs w:val="24"/>
              </w:rPr>
            </w:pPr>
            <w:r>
              <w:rPr>
                <w:sz w:val="24"/>
                <w:szCs w:val="24"/>
              </w:rPr>
              <w:t>j.bopp95@gmail.com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10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Ganzes Haus
</w:t>
            </w:r>
          </w:p>
          <w:p>
            <w:pPr/>
            <w:r>
              <w:rPr/>
              <w:t xml:space="preserve">DG/ EG / UG
</w:t>
            </w:r>
          </w:p>
          <w:p>
            <w:pPr/>
            <w:r>
              <w:rPr/>
              <w:t xml:space="preserve">Wand
</w:t>
            </w:r>
          </w:p>
        </w:tc>
        <w:tc>
          <w:tcPr>
            <w:noWrap/>
          </w:tcPr>
          <w:p>
            <w:pPr/>
            <w:r>
              <w:rPr/>
              <w:t xml:space="preserve">Eternitrohr</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Heizraum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Heizraum
</w:t>
            </w:r>
          </w:p>
          <w:p>
            <w:pPr/>
            <w:r>
              <w:rPr/>
              <w:t xml:space="preserve">UG
</w:t>
            </w:r>
          </w:p>
          <w:p>
            <w:pPr/>
            <w:r>
              <w:rPr/>
              <w:t xml:space="preserve">Wand
</w:t>
            </w:r>
          </w:p>
        </w:tc>
        <w:tc>
          <w:tcPr>
            <w:noWrap/>
          </w:tcPr>
          <w:p>
            <w:pPr/>
            <w:r>
              <w:rPr/>
              <w:t xml:space="preserve">Rauchrohr</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Garage
</w:t>
            </w:r>
          </w:p>
          <w:p>
            <w:pPr/>
            <w:r>
              <w:rPr/>
              <w:t xml:space="preserve">UG
</w:t>
            </w:r>
          </w:p>
          <w:p>
            <w:pPr/>
            <w:r>
              <w:rPr/>
              <w:t xml:space="preserve">Türe
</w:t>
            </w:r>
          </w:p>
        </w:tc>
        <w:tc>
          <w:tcPr>
            <w:noWrap/>
          </w:tcPr>
          <w:p>
            <w:pPr/>
            <w:r>
              <w:rPr/>
              <w:t xml:space="preserve">Türe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Faserzement</w:t>
            </w:r>
          </w:p>
        </w:tc>
        <w:tc>
          <w:tcPr>
            <w:noWrap/>
          </w:tcPr>
          <w:p>
            <w:pPr/>
            <w:r>
              <w:rPr/>
              <w:t xml:space="preserve">15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VB-1 im ganzen Haus kann durch instruierte Handwerker unter Einhaltung der Richtlinien 33031 rückgebaut werden und ist mit dem LVA Code 17 06 98 nk in einer Deponie B zu entsorgen. Dabei muss sicherheitsrelevante Schutzausrüstung verwendet werden, um die Asbestgefahr zu minimieren.</w:t>
      </w:r>
      <w:br/>
      <w:r>
        <w:rPr/>
        <w:t xml:space="preserve"/>
      </w:r>
      <w:br/>
      <w:r>
        <w:rPr/>
        <w:t xml:space="preserve">Faserzement aus VB-3 im Heizraum kann ebenfalls durch instruierte Handwerker gemäss Richtlinien 33031 abgebaut werden und muss mit LVA Code 17 06 98 nk entsorgt werden. Der sachgemässe Umgang mit dem Material ist entscheidend, um gesundheitsgefährdende Asbestexposition zu vermeiden.</w:t>
      </w:r>
      <w:br/>
      <w:r>
        <w:rPr/>
        <w:t xml:space="preserve"/>
      </w:r>
      <w:br/>
      <w:r>
        <w:rPr/>
        <w:t xml:space="preserve">Der Asbestkarton aus VB-4 im Heizraum sollte von spezialisierten Schadstoffsanierern unter Beachtung der Richtlinien 33064 entfernt werden. Danach ist eine Entsorgung mit dem LVA Code 17 06 05 S in einer Deponie der entsprechenden Klasse S vorzunehmen, um Umwelt- und Gesundheitsgefahren zu minimieren.</w:t>
      </w:r>
      <w:br/>
      <w:r>
        <w:rPr/>
        <w:t xml:space="preserve"/>
      </w:r>
      <w:br/>
      <w:r>
        <w:rPr/>
        <w:t xml:space="preserve">Faserzement aus VB-5 in der Garage kann unter Beachtung der Richtlinien 33031 von instruierte Handwerker sicher entfernt werden und muss mit dem LVA Code 17 06 98 nk in einer geeigneten Deponie B entsorgt werden. Schutzmassnahmen sind wichtig, um die Asbestgefährdung zu verhindern.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Alle Schlafzimmer und Gang
</w:t>
            </w:r>
          </w:p>
          <w:p>
            <w:pPr/>
            <w:r>
              <w:rPr/>
              <w:t xml:space="preserve">DG
</w:t>
            </w:r>
          </w:p>
          <w:p>
            <w:pPr/>
            <w:r>
              <w:rPr/>
              <w:t xml:space="preserve">Boden
</w:t>
            </w:r>
          </w:p>
        </w:tc>
        <w:tc>
          <w:tcPr>
            <w:noWrap/>
          </w:tcPr>
          <w:p>
            <w:pPr/>
            <w:r>
              <w:rPr/>
              <w:t xml:space="preserve">VM-1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Schlafzimmer
</w:t>
            </w:r>
          </w:p>
          <w:p>
            <w:pPr/>
            <w:r>
              <w:rPr/>
              <w:t xml:space="preserve">DG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Schlafzimmer
</w:t>
            </w:r>
          </w:p>
          <w:p>
            <w:pPr/>
            <w:r>
              <w:rPr/>
              <w:t xml:space="preserve">DG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Estrich
</w:t>
            </w:r>
          </w:p>
          <w:p>
            <w:pPr/>
            <w:r>
              <w:rPr/>
              <w:t xml:space="preserve">DG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Gang / Treppenhaus
</w:t>
            </w:r>
          </w:p>
          <w:p>
            <w:pPr/>
            <w:r>
              <w:rPr/>
              <w:t xml:space="preserve">DG / 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Gang / Treppenhaus
</w:t>
            </w:r>
          </w:p>
          <w:p>
            <w:pPr/>
            <w:r>
              <w:rPr/>
              <w:t xml:space="preserve">EG /UG
</w:t>
            </w:r>
          </w:p>
          <w:p>
            <w:pPr/>
            <w:r>
              <w:rPr/>
              <w:t xml:space="preserve">Boden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Küche / Gang / Treppenhaus
</w:t>
            </w:r>
          </w:p>
          <w:p>
            <w:pPr/>
            <w:r>
              <w:rPr/>
              <w:t xml:space="preserve">EG /UG
</w:t>
            </w:r>
          </w:p>
          <w:p>
            <w:pPr/>
            <w:r>
              <w:rPr/>
              <w:t xml:space="preserve">Boden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Bad
</w:t>
            </w:r>
          </w:p>
          <w:p>
            <w:pPr/>
            <w:r>
              <w:rPr/>
              <w:t xml:space="preserve">EG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Bad
</w:t>
            </w:r>
          </w:p>
          <w:p>
            <w:pPr/>
            <w:r>
              <w:rPr/>
              <w:t xml:space="preserve">EG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Bad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MaP-11</w:t>
            </w:r>
          </w:p>
        </w:tc>
        <w:tc>
          <w:tcPr>
            <w:noWrap/>
          </w:tcPr>
          <w:p>
            <w:pPr/>
            <w:r>
              <w:rPr/>
              <w:t xml:space="preserve">Bad
</w:t>
            </w:r>
          </w:p>
          <w:p>
            <w:pPr/>
            <w:r>
              <w:rPr/>
              <w:t xml:space="preserve">EG
</w:t>
            </w:r>
          </w:p>
          <w:p>
            <w:pPr/>
            <w:r>
              <w:rPr/>
              <w:t xml:space="preserve">Decke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MaP-12</w:t>
            </w:r>
          </w:p>
        </w:tc>
        <w:tc>
          <w:tcPr>
            <w:noWrap/>
          </w:tcPr>
          <w:p>
            <w:pPr/>
            <w:r>
              <w:rPr/>
              <w:t xml:space="preserve">Schlafzimmer
</w:t>
            </w:r>
          </w:p>
          <w:p>
            <w:pPr/>
            <w:r>
              <w:rPr/>
              <w:t xml:space="preserve">EG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MaP-13</w:t>
            </w:r>
          </w:p>
        </w:tc>
        <w:tc>
          <w:tcPr>
            <w:noWrap/>
          </w:tcPr>
          <w:p>
            <w:pPr/>
            <w:r>
              <w:rPr/>
              <w:t xml:space="preserve">Schlafzimmer
</w:t>
            </w:r>
          </w:p>
          <w:p>
            <w:pPr/>
            <w:r>
              <w:rPr/>
              <w:t xml:space="preserve">EG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MaP-14</w:t>
            </w:r>
          </w:p>
        </w:tc>
        <w:tc>
          <w:tcPr>
            <w:noWrap/>
          </w:tcPr>
          <w:p>
            <w:pPr/>
            <w:r>
              <w:rPr/>
              <w:t xml:space="preserve">Alle Schlafzimmer / Wohnzimmer
</w:t>
            </w:r>
          </w:p>
          <w:p>
            <w:pPr/>
            <w:r>
              <w:rPr/>
              <w:t xml:space="preserve">EG
</w:t>
            </w:r>
          </w:p>
          <w:p>
            <w:pPr/>
            <w:r>
              <w:rPr/>
              <w:t xml:space="preserve">Boden
</w:t>
            </w:r>
          </w:p>
        </w:tc>
        <w:tc>
          <w:tcPr>
            <w:noWrap/>
          </w:tcPr>
          <w:p>
            <w:pPr/>
            <w:r>
              <w:rPr/>
              <w:t xml:space="preserve">VM-16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p>
            <w:pPr/>
            <w:r>
              <w:rPr/>
              <w:t xml:space="preserve">Wand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MaP-18</w:t>
            </w:r>
          </w:p>
        </w:tc>
        <w:tc>
          <w:tcPr>
            <w:noWrap/>
          </w:tcPr>
          <w:p>
            <w:pPr/>
            <w:r>
              <w:rPr/>
              <w:t xml:space="preserve">Wohnzimmer
</w:t>
            </w:r>
          </w:p>
          <w:p>
            <w:pPr/>
            <w:r>
              <w:rPr/>
              <w:t xml:space="preserve">EG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MaP-19</w:t>
            </w:r>
          </w:p>
        </w:tc>
        <w:tc>
          <w:tcPr>
            <w:noWrap/>
          </w:tcPr>
          <w:p>
            <w:pPr/>
            <w:r>
              <w:rPr/>
              <w:t xml:space="preserve">Heizraum / Naturkeller
</w:t>
            </w:r>
          </w:p>
          <w:p>
            <w:pPr/>
            <w:r>
              <w:rPr/>
              <w:t xml:space="preserve">UH
</w:t>
            </w:r>
          </w:p>
          <w:p>
            <w:pPr/>
            <w:r>
              <w:rPr/>
              <w:t xml:space="preserve">Wand
</w:t>
            </w:r>
          </w:p>
        </w:tc>
        <w:tc>
          <w:tcPr>
            <w:noWrap/>
          </w:tcPr>
          <w:p>
            <w:pPr/>
            <w:r>
              <w:rPr/>
              <w:t xml:space="preserve">VM-23
</w:t>
            </w:r>
          </w:p>
          <w:p>
            <w:pPr/>
            <w:r>
              <w:rPr/>
              <w:t xml:space="preserve">Spachtelmasse
</w:t>
            </w:r>
          </w:p>
          <w:p>
            <w:pPr/>
            <w:r>
              <w:rPr/>
              <w:t xml:space="preserve">Rohrbandagen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MaP-20</w:t>
            </w:r>
          </w:p>
        </w:tc>
        <w:tc>
          <w:tcPr>
            <w:noWrap/>
          </w:tcPr>
          <w:p>
            <w:pPr/>
            <w:r>
              <w:rPr/>
              <w:t xml:space="preserve">Gang / Treppenhaus / Naturkeller
</w:t>
            </w:r>
          </w:p>
          <w:p>
            <w:pPr/>
            <w:r>
              <w:rPr/>
              <w:t xml:space="preserve">UG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MaP-21</w:t>
            </w:r>
          </w:p>
        </w:tc>
        <w:tc>
          <w:tcPr>
            <w:noWrap/>
          </w:tcPr>
          <w:p/>
        </w:tc>
        <w:tc>
          <w:tcPr>
            <w:noWrap/>
          </w:tcPr>
          <w:p>
            <w:pPr/>
            <w:r>
              <w:rPr/>
              <w:t xml:space="preserve">VM-26
</w:t>
            </w:r>
          </w:p>
          <w:p>
            <w:pPr/>
            <w:r>
              <w:rPr/>
              <w:t xml:space="preserve">Putz
</w:t>
            </w:r>
          </w:p>
          <w:p>
            <w:pPr/>
            <w:r>
              <w:rPr/>
              <w:t xml:space="preserve">Fassade
</w:t>
            </w:r>
          </w:p>
        </w:tc>
        <w:tc>
          <w:tcPr>
            <w:noWrap/>
          </w:tcPr>
          <w:p>
            <w:pPr/>
            <w:r>
              <w:rPr/>
              <w:t xml:space="preserve"/>
            </w:r>
          </w:p>
        </w:tc>
        <w:tc>
          <w:tcPr>
            <w:noWrap/>
          </w:tcPr>
          <w:p>
            <w:pPr/>
            <w:r>
              <w:rPr/>
              <w:t xml:space="preserve">Miss N22.jpeg</w:t>
            </w:r>
          </w:p>
        </w:tc>
        <w:tc>
          <w:tcPr>
            <w:noWrap/>
          </w:tcPr>
          <w:p>
            <w:pPr/>
            <w:r>
              <w:rPr/>
              <w:t xml:space="preserve">Miss O22.jpeg</w:t>
            </w:r>
          </w:p>
        </w:tc>
      </w:tr>
      <w:tr>
        <w:trPr/>
        <w:tc>
          <w:tcPr>
            <w:shd w:val="clear"/>
            <w:noWrap/>
          </w:tcPr>
          <w:p>
            <w:pPr/>
            <w:r>
              <w:rPr/>
              <w:t xml:space="preserve">VB-1</w:t>
            </w:r>
          </w:p>
        </w:tc>
        <w:tc>
          <w:tcPr>
            <w:noWrap/>
          </w:tcPr>
          <w:p>
            <w:pPr/>
            <w:r>
              <w:rPr/>
              <w:t xml:space="preserve">Ganzes Haus
</w:t>
            </w:r>
          </w:p>
          <w:p>
            <w:pPr/>
            <w:r>
              <w:rPr/>
              <w:t xml:space="preserve">DG/ EG / UG
</w:t>
            </w:r>
          </w:p>
          <w:p>
            <w:pPr/>
            <w:r>
              <w:rPr/>
              <w:t xml:space="preserve">Wand
</w:t>
            </w:r>
          </w:p>
        </w:tc>
        <w:tc>
          <w:tcPr>
            <w:noWrap/>
          </w:tcPr>
          <w:p>
            <w:pPr/>
            <w:r>
              <w:rPr/>
              <w:t xml:space="preserve">VM-5
</w:t>
            </w:r>
          </w:p>
          <w:p>
            <w:pPr/>
            <w:r>
              <w:rPr/>
              <w:t xml:space="preserve">Faserzement
</w:t>
            </w:r>
          </w:p>
          <w:p>
            <w:pPr/>
            <w:r>
              <w:rPr/>
              <w:t xml:space="preserve">Eternitrohr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VB-2</w:t>
            </w:r>
          </w:p>
        </w:tc>
        <w:tc>
          <w:tcPr>
            <w:noWrap/>
          </w:tcPr>
          <w:p>
            <w:pPr/>
            <w:r>
              <w:rPr/>
              <w:t xml:space="preserve">Gesammtes Unterdach
</w:t>
            </w:r>
          </w:p>
          <w:p>
            <w:pPr/>
            <w:r>
              <w:rPr/>
              <w:t xml:space="preserve">DG
</w:t>
            </w:r>
          </w:p>
          <w:p>
            <w:pPr/>
            <w:r>
              <w:rPr/>
              <w:t xml:space="preserve">Decke
</w:t>
            </w:r>
          </w:p>
        </w:tc>
        <w:tc>
          <w:tcPr>
            <w:noWrap/>
          </w:tcPr>
          <w:p>
            <w:pPr/>
            <w:r>
              <w:rPr/>
              <w:t xml:space="preserve">VM-8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VB-3</w:t>
            </w:r>
          </w:p>
        </w:tc>
        <w:tc>
          <w:tcPr>
            <w:noWrap/>
          </w:tcPr>
          <w:p>
            <w:pPr/>
            <w:r>
              <w:rPr/>
              <w:t xml:space="preserve">Heizraum
</w:t>
            </w:r>
          </w:p>
          <w:p>
            <w:pPr/>
            <w:r>
              <w:rPr/>
              <w:t xml:space="preserve">UG
</w:t>
            </w:r>
          </w:p>
          <w:p>
            <w:pPr/>
            <w:r>
              <w:rPr/>
              <w:t xml:space="preserve">Wand
</w:t>
            </w:r>
          </w:p>
        </w:tc>
        <w:tc>
          <w:tcPr>
            <w:noWrap/>
          </w:tcPr>
          <w:p>
            <w:pPr/>
            <w:r>
              <w:rPr/>
              <w:t xml:space="preserve">VM-21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VB-4</w:t>
            </w:r>
          </w:p>
        </w:tc>
        <w:tc>
          <w:tcPr>
            <w:noWrap/>
          </w:tcPr>
          <w:p>
            <w:pPr/>
            <w:r>
              <w:rPr/>
              <w:t xml:space="preserve">Heizraum
</w:t>
            </w:r>
          </w:p>
          <w:p>
            <w:pPr/>
            <w:r>
              <w:rPr/>
              <w:t xml:space="preserve">UG
</w:t>
            </w:r>
          </w:p>
          <w:p>
            <w:pPr/>
            <w:r>
              <w:rPr/>
              <w:t xml:space="preserve">Wand
</w:t>
            </w:r>
          </w:p>
        </w:tc>
        <w:tc>
          <w:tcPr>
            <w:noWrap/>
          </w:tcPr>
          <w:p>
            <w:pPr/>
            <w:r>
              <w:rPr/>
              <w:t xml:space="preserve">VM-22
</w:t>
            </w:r>
          </w:p>
          <w:p>
            <w:pPr/>
            <w:r>
              <w:rPr/>
              <w:t xml:space="preserve">Asbestkarton
</w:t>
            </w:r>
          </w:p>
          <w:p>
            <w:pPr/>
            <w:r>
              <w:rPr/>
              <w:t xml:space="preserve">Rauchrohr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VB-5</w:t>
            </w:r>
          </w:p>
        </w:tc>
        <w:tc>
          <w:tcPr>
            <w:noWrap/>
          </w:tcPr>
          <w:p>
            <w:pPr/>
            <w:r>
              <w:rPr/>
              <w:t xml:space="preserve">Garage
</w:t>
            </w:r>
          </w:p>
          <w:p>
            <w:pPr/>
            <w:r>
              <w:rPr/>
              <w:t xml:space="preserve">UG
</w:t>
            </w:r>
          </w:p>
          <w:p>
            <w:pPr/>
            <w:r>
              <w:rPr/>
              <w:t xml:space="preserve">Türe
</w:t>
            </w:r>
          </w:p>
        </w:tc>
        <w:tc>
          <w:tcPr>
            <w:noWrap/>
          </w:tcPr>
          <w:p>
            <w:pPr/>
            <w:r>
              <w:rPr/>
              <w:t xml:space="preserve">VM-25
</w:t>
            </w:r>
          </w:p>
          <w:p>
            <w:pPr/>
            <w:r>
              <w:rPr/>
              <w:t xml:space="preserve">Faserzement
</w:t>
            </w:r>
          </w:p>
          <w:p>
            <w:pPr/>
            <w:r>
              <w:rPr/>
              <w:t xml:space="preserve">Türe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