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Felsenstrasse 40, 9000 St.Gallen</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184</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Wildegg Immobilien AG</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Patrice Matter</w:t>
            </w:r>
            <w:bookmarkEnd w:id="12"/>
            <w:r w:rsidRPr="00A53CA1">
              <w:rPr>
                <w:sz w:val="24"/>
                <w:szCs w:val="24"/>
                <w:lang w:val="en-GB"/>
              </w:rPr>
              <w:t xml:space="preserve"> </w:t>
            </w:r>
            <w:bookmarkStart w:id="13" w:name="OLE_LINK13"/>
            <w:r w:rsidRPr="00A53CA1">
              <w:rPr>
                <w:sz w:val="24"/>
                <w:szCs w:val="24"/>
                <w:lang w:val="en-GB"/>
              </w:rPr>
              <w:t>+41 79 344 03 58</w:t>
            </w:r>
            <w:bookmarkEnd w:id="13"/>
          </w:p>
          <w:p w14:paraId="13E892BD" w14:textId="77777777" w:rsidR="0047123B" w:rsidRDefault="0047123B" w:rsidP="004A1ED8">
            <w:pPr>
              <w:widowControl w:val="0"/>
              <w:spacing w:line="240" w:lineRule="auto"/>
              <w:rPr>
                <w:sz w:val="24"/>
                <w:szCs w:val="24"/>
              </w:rPr>
            </w:pPr>
            <w:r>
              <w:rPr>
                <w:sz w:val="24"/>
                <w:szCs w:val="24"/>
              </w:rPr>
              <w:t>patrice.matter@wildeggimmo.ch</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24 February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yellow"/>
            <w:noWrap/>
          </w:tcPr>
          <w:p>
            <w:pPr/>
            <w:r>
              <w:rPr/>
              <w:t xml:space="preserve">MaP-4</w:t>
            </w:r>
          </w:p>
        </w:tc>
        <w:tc>
          <w:tcPr>
            <w:noWrap/>
          </w:tcPr>
          <w:p>
            <w:pPr/>
            <w:r>
              <w:rPr/>
              <w:t xml:space="preserve">Küche / Bad
</w:t>
            </w:r>
          </w:p>
          <w:p>
            <w:pPr/>
            <w:r>
              <w:rPr/>
              <w:t xml:space="preserve">5. OG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MaP-5</w:t>
            </w:r>
          </w:p>
        </w:tc>
        <w:tc>
          <w:tcPr>
            <w:noWrap/>
          </w:tcPr>
          <w:p>
            <w:pPr/>
            <w:r>
              <w:rPr/>
              <w:t xml:space="preserve">Bad
</w:t>
            </w:r>
          </w:p>
          <w:p>
            <w:pPr/>
            <w:r>
              <w:rPr/>
              <w:t xml:space="preserve">5. 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MaP-7</w:t>
            </w:r>
          </w:p>
        </w:tc>
        <w:tc>
          <w:tcPr>
            <w:noWrap/>
          </w:tcPr>
          <w:p>
            <w:pPr/>
            <w:r>
              <w:rPr/>
              <w:t xml:space="preserve">Wohnzimmer
</w:t>
            </w:r>
          </w:p>
          <w:p>
            <w:pPr/>
            <w:r>
              <w:rPr/>
              <w:t xml:space="preserve">5. OG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MaP-5</w:t>
            </w:r>
          </w:p>
        </w:tc>
        <w:tc>
          <w:tcPr>
            <w:noWrap/>
          </w:tcPr>
          <w:p>
            <w:pPr/>
            <w:r>
              <w:rPr/>
              <w:t xml:space="preserve">Plattenkleber</w:t>
            </w:r>
          </w:p>
        </w:tc>
        <w:tc>
          <w:tcPr>
            <w:noWrap/>
          </w:tcPr>
          <w:p>
            <w:pPr/>
            <w:r>
              <w:rPr/>
              <w:t xml:space="preserve">9</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yellow"/>
            <w:noWrap/>
          </w:tcPr>
          <w:p>
            <w:pPr/>
            <w:r>
              <w:rPr/>
              <w:t xml:space="preserve">MaP-4</w:t>
            </w:r>
          </w:p>
        </w:tc>
        <w:tc>
          <w:tcPr>
            <w:noWrap/>
          </w:tcPr>
          <w:p>
            <w:pPr/>
            <w:r>
              <w:rPr/>
              <w:t xml:space="preserve">(elastische) Bodenbeläge</w:t>
            </w:r>
          </w:p>
        </w:tc>
        <w:tc>
          <w:tcPr>
            <w:noWrap/>
          </w:tcPr>
          <w:p>
            <w:pPr/>
            <w:r>
              <w:rPr/>
              <w:t xml:space="preserve">27</w:t>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yellow"/>
            <w:noWrap/>
          </w:tcPr>
          <w:p>
            <w:pPr/>
            <w:r>
              <w:rPr/>
              <w:t xml:space="preserve">MaP-7</w:t>
            </w:r>
          </w:p>
        </w:tc>
        <w:tc>
          <w:tcPr>
            <w:noWrap/>
          </w:tcPr>
          <w:p>
            <w:pPr/>
            <w:r>
              <w:rPr/>
              <w:t xml:space="preserve">(elastische) Bodenbeläge</w:t>
            </w:r>
          </w:p>
        </w:tc>
        <w:tc>
          <w:tcPr>
            <w:noWrap/>
          </w:tcPr>
          <w:p>
            <w:pPr/>
            <w:r>
              <w:rPr/>
              <w:t xml:space="preserve">109</w:t>
            </w:r>
          </w:p>
        </w:tc>
        <w:tc>
          <w:tcPr>
            <w:noWrap/>
          </w:tcPr>
          <w:p>
            <w:pPr/>
            <w:r>
              <w:rPr/>
              <w:t xml:space="preserve">3</w:t>
            </w:r>
          </w:p>
        </w:tc>
        <w:tc>
          <w:tcPr>
            <w:noWrap/>
          </w:tcPr>
          <w:p>
            <w:pPr/>
            <w:r>
              <w:rPr/>
              <w:t xml:space="preserve">33049</w:t>
            </w:r>
          </w:p>
        </w:tc>
        <w:tc>
          <w:tcPr>
            <w:noWrap/>
          </w:tcPr>
          <w:p>
            <w:pPr/>
            <w:r>
              <w:rPr/>
              <w:t xml:space="preserve">17 06 98 nk</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yellow"/>
            <w:noWrap/>
          </w:tcPr>
          <w:p>
            <w:pPr/>
            <w:r>
              <w:rPr/>
              <w:t xml:space="preserve">MaP-4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MaP-7</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Die (elastischen) Bodenbeläge aus Map 4 im Bereich der Küche und des Bades im 5. OG können durch instruierte Handwerker entsprechend der Richtlinien 33049 rückgebaut werden. Anschliessend ist das Material mit dem LVA-Code 17 06 98 nk in einer Deponie B zu entsorgen.</w:t>
      </w:r>
      <w:br/>
      <w:r>
        <w:rPr/>
        <w:t xml:space="preserve"/>
      </w:r>
      <w:br/>
      <w:r>
        <w:rPr/>
        <w:t xml:space="preserve">Die Plattenkleber aus Map 5 im Bad im 5. OG enthalten Asbest und müssen durch einen Schadstoffsanierer gemäss EKAS 6503 Kap. 7 behandelt werden. Dieses Material ist mit dem LVA-Code 17 06 05 S zu entsorgen.</w:t>
      </w:r>
      <w:br/>
      <w:r>
        <w:rPr/>
        <w:t xml:space="preserve"/>
      </w:r>
      <w:br/>
      <w:r>
        <w:rPr/>
        <w:t xml:space="preserve">Die (elastischen) Bodenbeläge aus Map 7 im Wohnzimmer des 5. OG sind ebenfalls durch instruierte Handwerker unter Berücksichtigung der Richtlinien 33049 zu entfernen. Die Entsorgung erfolgt mit dem LVA-Code 17 06 98 nk in einer Deponie B.</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Küche
</w:t>
            </w:r>
          </w:p>
          <w:p>
            <w:pPr/>
            <w:r>
              <w:rPr/>
              <w:t xml:space="preserve">5. OG
</w:t>
            </w:r>
          </w:p>
        </w:tc>
        <w:tc>
          <w:tcPr>
            <w:noWrap/>
          </w:tcPr>
          <w:p>
            <w:pPr/>
            <w:r>
              <w:rPr/>
              <w:t xml:space="preserve">VM-1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4" o:title=""/>
                </v:shape>
              </w:pict>
              <w:t xml:space="preserve"/>
            </w:r>
          </w:p>
        </w:tc>
        <w:tc>
          <w:tcPr>
            <w:noWrap/>
          </w:tcPr>
          <w:p>
            <w:pPr/>
            <w:r>
              <w:rPr/>
              <w:t xml:space="preserve"/>
              <w:pict>
                <v:shape type="#_x0000_t75" style="width:100px;height:150px" stroked="f" filled="f">
                  <v:imagedata r:id="rId15" o:title=""/>
                </v:shape>
              </w:pict>
              <w:t xml:space="preserve"/>
            </w:r>
          </w:p>
        </w:tc>
      </w:tr>
      <w:tr>
        <w:trPr/>
        <w:tc>
          <w:tcPr>
            <w:shd w:val="clear"/>
            <w:noWrap/>
          </w:tcPr>
          <w:p>
            <w:pPr/>
            <w:r>
              <w:rPr/>
              <w:t xml:space="preserve">MaP-2</w:t>
            </w:r>
          </w:p>
        </w:tc>
        <w:tc>
          <w:tcPr>
            <w:noWrap/>
          </w:tcPr>
          <w:p>
            <w:pPr/>
            <w:r>
              <w:rPr/>
              <w:t xml:space="preserve">Küche
</w:t>
            </w:r>
          </w:p>
          <w:p>
            <w:pPr/>
            <w:r>
              <w:rPr/>
              <w:t xml:space="preserve">5. OG
</w:t>
            </w:r>
          </w:p>
        </w:tc>
        <w:tc>
          <w:tcPr>
            <w:noWrap/>
          </w:tcPr>
          <w:p>
            <w:pPr/>
            <w:r>
              <w:rPr/>
              <w:t xml:space="preserve">VM-2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6" o:title=""/>
                </v:shape>
              </w:pict>
              <w:t xml:space="preserve"/>
            </w:r>
          </w:p>
        </w:tc>
        <w:tc>
          <w:tcPr>
            <w:noWrap/>
          </w:tcPr>
          <w:p>
            <w:pPr/>
            <w:r>
              <w:rPr/>
              <w:t xml:space="preserve"/>
              <w:pict>
                <v:shape type="#_x0000_t75" style="width:100px;height:150px" stroked="f" filled="f">
                  <v:imagedata r:id="rId17" o:title=""/>
                </v:shape>
              </w:pict>
              <w:t xml:space="preserve"/>
            </w:r>
          </w:p>
        </w:tc>
      </w:tr>
      <w:tr>
        <w:trPr/>
        <w:tc>
          <w:tcPr>
            <w:shd w:val="clear"/>
            <w:noWrap/>
          </w:tcPr>
          <w:p>
            <w:pPr/>
            <w:r>
              <w:rPr/>
              <w:t xml:space="preserve">MaP-3</w:t>
            </w:r>
          </w:p>
        </w:tc>
        <w:tc>
          <w:tcPr>
            <w:noWrap/>
          </w:tcPr>
          <w:p>
            <w:pPr/>
            <w:r>
              <w:rPr/>
              <w:t xml:space="preserve">Küche / Bad
</w:t>
            </w:r>
          </w:p>
          <w:p>
            <w:pPr/>
            <w:r>
              <w:rPr/>
              <w:t xml:space="preserve">5. OG
</w:t>
            </w:r>
          </w:p>
        </w:tc>
        <w:tc>
          <w:tcPr>
            <w:noWrap/>
          </w:tcPr>
          <w:p>
            <w:pPr/>
            <w:r>
              <w:rPr/>
              <w:t xml:space="preserve">VM-3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MaP-4</w:t>
            </w:r>
          </w:p>
        </w:tc>
        <w:tc>
          <w:tcPr>
            <w:noWrap/>
          </w:tcPr>
          <w:p>
            <w:pPr/>
            <w:r>
              <w:rPr/>
              <w:t xml:space="preserve">Küche / Bad
</w:t>
            </w:r>
          </w:p>
          <w:p>
            <w:pPr/>
            <w:r>
              <w:rPr/>
              <w:t xml:space="preserve">5. OG
</w:t>
            </w:r>
          </w:p>
        </w:tc>
        <w:tc>
          <w:tcPr>
            <w:noWrap/>
          </w:tcPr>
          <w:p>
            <w:pPr/>
            <w:r>
              <w:rPr/>
              <w:t xml:space="preserve">VM-4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MaP-5</w:t>
            </w:r>
          </w:p>
        </w:tc>
        <w:tc>
          <w:tcPr>
            <w:noWrap/>
          </w:tcPr>
          <w:p>
            <w:pPr/>
            <w:r>
              <w:rPr/>
              <w:t xml:space="preserve">Bad
</w:t>
            </w:r>
          </w:p>
          <w:p>
            <w:pPr/>
            <w:r>
              <w:rPr/>
              <w:t xml:space="preserve">5. OG
</w:t>
            </w:r>
          </w:p>
        </w:tc>
        <w:tc>
          <w:tcPr>
            <w:noWrap/>
          </w:tcPr>
          <w:p>
            <w:pPr/>
            <w:r>
              <w:rPr/>
              <w:t xml:space="preserve">VM-5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MaP-6</w:t>
            </w:r>
          </w:p>
        </w:tc>
        <w:tc>
          <w:tcPr>
            <w:noWrap/>
          </w:tcPr>
          <w:p>
            <w:pPr/>
            <w:r>
              <w:rPr/>
              <w:t xml:space="preserve">Bad
</w:t>
            </w:r>
          </w:p>
          <w:p>
            <w:pPr/>
            <w:r>
              <w:rPr/>
              <w:t xml:space="preserve">5. OG
</w:t>
            </w:r>
          </w:p>
        </w:tc>
        <w:tc>
          <w:tcPr>
            <w:noWrap/>
          </w:tcPr>
          <w:p>
            <w:pPr/>
            <w:r>
              <w:rPr/>
              <w:t xml:space="preserve">VM-6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MaP-7</w:t>
            </w:r>
          </w:p>
        </w:tc>
        <w:tc>
          <w:tcPr>
            <w:noWrap/>
          </w:tcPr>
          <w:p>
            <w:pPr/>
            <w:r>
              <w:rPr/>
              <w:t xml:space="preserve">Wohnzimmer
</w:t>
            </w:r>
          </w:p>
          <w:p>
            <w:pPr/>
            <w:r>
              <w:rPr/>
              <w:t xml:space="preserve">5. OG
</w:t>
            </w:r>
          </w:p>
        </w:tc>
        <w:tc>
          <w:tcPr>
            <w:noWrap/>
          </w:tcPr>
          <w:p>
            <w:pPr/>
            <w:r>
              <w:rPr/>
              <w:t xml:space="preserve">VM-7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MaP-8</w:t>
            </w:r>
          </w:p>
        </w:tc>
        <w:tc>
          <w:tcPr>
            <w:noWrap/>
          </w:tcPr>
          <w:p>
            <w:pPr/>
            <w:r>
              <w:rPr/>
              <w:t xml:space="preserve">Gang / Estrich
</w:t>
            </w:r>
          </w:p>
          <w:p>
            <w:pPr/>
            <w:r>
              <w:rPr/>
              <w:t xml:space="preserve">5. OG
</w:t>
            </w:r>
          </w:p>
        </w:tc>
        <w:tc>
          <w:tcPr>
            <w:noWrap/>
          </w:tcPr>
          <w:p>
            <w:pPr/>
            <w:r>
              <w:rPr/>
              <w:t xml:space="preserve">VM-8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MaP-9</w:t>
            </w:r>
          </w:p>
        </w:tc>
        <w:tc>
          <w:tcPr>
            <w:noWrap/>
          </w:tcPr>
          <w:p>
            <w:pPr/>
            <w:r>
              <w:rPr/>
              <w:t xml:space="preserve">Waschküche
</w:t>
            </w:r>
          </w:p>
          <w:p>
            <w:pPr/>
            <w:r>
              <w:rPr/>
              <w:t xml:space="preserve">5. OG
</w:t>
            </w:r>
          </w:p>
        </w:tc>
        <w:tc>
          <w:tcPr>
            <w:noWrap/>
          </w:tcPr>
          <w:p>
            <w:pPr/>
            <w:r>
              <w:rPr/>
              <w:t xml:space="preserve">VM-9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MaP-10</w:t>
            </w:r>
          </w:p>
        </w:tc>
        <w:tc>
          <w:tcPr>
            <w:noWrap/>
          </w:tcPr>
          <w:p>
            <w:pPr/>
            <w:r>
              <w:rPr/>
              <w:t xml:space="preserve">Waschküche
</w:t>
            </w:r>
          </w:p>
          <w:p>
            <w:pPr/>
            <w:r>
              <w:rPr/>
              <w:t xml:space="preserve">5. OG
</w:t>
            </w:r>
          </w:p>
        </w:tc>
        <w:tc>
          <w:tcPr>
            <w:noWrap/>
          </w:tcPr>
          <w:p>
            <w:pPr/>
            <w:r>
              <w:rPr/>
              <w:t xml:space="preserve">VM-10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2" o:title=""/>
          </v:shape>
        </w:pict>
        <w:t/>
        <w:pict>
          <v:shape type="#_x0000_t75" style="width:706.65083135392px;height:1000px" stroked="f" filled="f">
            <v:imagedata r:id="rId13" o:title=""/>
          </v:shape>
        </w:pict>
        <w:t/>
      </w:r>
      <w:bookmarkEnd w:id="38"/>
    </w:p>
    <w:p w14:paraId="27B7066A" w14:textId="77777777"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