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Buchslistrasse 15A, 5453 Remetschwil</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177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Ruben Salzgeber</w:t>
            </w:r>
            <w:bookmarkEnd w:id="12"/>
            <w:r w:rsidRPr="00A53CA1">
              <w:rPr>
                <w:sz w:val="24"/>
                <w:szCs w:val="24"/>
                <w:lang w:val="en-GB"/>
              </w:rPr>
              <w:t xml:space="preserve"> </w:t>
            </w:r>
            <w:bookmarkStart w:id="13" w:name="OLE_LINK13"/>
            <w:r w:rsidRPr="00A53CA1">
              <w:rPr>
                <w:sz w:val="24"/>
                <w:szCs w:val="24"/>
                <w:lang w:val="en-GB"/>
              </w:rPr>
              <w:t/>
            </w:r>
            <w:bookmarkEnd w:id="13"/>
          </w:p>
          <w:p w14:paraId="13E892BD" w14:textId="77777777" w:rsidR="0047123B" w:rsidRDefault="0047123B" w:rsidP="004A1ED8">
            <w:pPr>
              <w:widowControl w:val="0"/>
              <w:spacing w:line="240" w:lineRule="auto"/>
              <w:rPr>
                <w:sz w:val="24"/>
                <w:szCs w:val="24"/>
              </w:rPr>
            </w:pPr>
            <w:r>
              <w:rPr>
                <w:sz w:val="24"/>
                <w:szCs w:val="24"/>
              </w:rPr>
              <w:t>ruben.salzgeber@gmail.com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MaP-16</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Boden</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Tankraum
</w:t>
            </w:r>
          </w:p>
          <w:p>
            <w:pPr/>
            <w:r>
              <w:rPr/>
              <w:t xml:space="preserve">UG
</w:t>
            </w:r>
          </w:p>
          <w:p>
            <w:pPr/>
            <w:r>
              <w:rPr/>
              <w:t xml:space="preserve">Heizöltank
</w:t>
            </w:r>
          </w:p>
        </w:tc>
        <w:tc>
          <w:tcPr>
            <w:noWrap/>
          </w:tcPr>
          <w:p>
            <w:pPr/>
            <w:r>
              <w:rPr/>
              <w:t xml:space="preserve">Wand</w:t>
            </w:r>
          </w:p>
        </w:tc>
        <w:tc>
          <w:tcPr>
            <w:noWrap/>
          </w:tcPr>
          <w:p>
            <w:pPr/>
            <w:r>
              <w:rPr/>
              <w:t xml:space="preserve">Flanschdichtungen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MaP-16</w:t>
            </w:r>
          </w:p>
        </w:tc>
        <w:tc>
          <w:tcPr>
            <w:noWrap/>
          </w:tcPr>
          <w:p>
            <w:pPr/>
            <w:r>
              <w:rPr/>
              <w:t xml:space="preserve">Plattenkleber</w:t>
            </w:r>
          </w:p>
        </w:tc>
        <w:tc>
          <w:tcPr>
            <w:noWrap/>
          </w:tcPr>
          <w:p>
            <w:pPr/>
            <w:r>
              <w:rPr/>
              <w:t xml:space="preserve">18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Plattenkleber aus MaP-16 im Badezimmer muss durch spezialisierte Schadstoffsanierer unter Einhaltung der EKAS 6503 Kap. 7 Richtlinien entfernt werden und ist unter dem LVA Code 17 06 05 S zu entsorgen. Es wird empfohlen, 18 Einheiten des Materials sachgerecht und sicher zu handhaben, um ein Gesundheitsrisiko zu vermeiden.</w:t>
      </w:r>
      <w:br/>
      <w:r>
        <w:rPr/>
        <w:t xml:space="preserve"/>
      </w:r>
      <w:br/>
      <w:r>
        <w:rPr/>
        <w:t xml:space="preserve">Asbestschnüre aus VB-2 im Wohnzimmer benötigen eine Sanierung durch ausgebildete Fachleute gemäss den Richtlinien der EKAS 6503 Kap. 7.6. Die Entsorgung der Asbestschnüre erfolgt ebenfalls unter dem LVA Code 17 06 05 S, wobei peinlich genau auf die Sicherheitsvorkehrungen geachtet werden muss, da Asbestfasern eine erhebliche Gesundheitsgefahr darstellen.</w:t>
      </w:r>
      <w:br/>
      <w:r>
        <w:rPr/>
        <w:t xml:space="preserve"/>
      </w:r>
      <w:br/>
      <w:r>
        <w:rPr/>
        <w:t xml:space="preserve">Flanschdichtungen aus VB-3 im Tankraum enthalten Asbest und müssen von Fachpersonal entsprechend der geltenden Sicherheitsbestimmungen entfernt werden. Es wird empfohlen, zusätzliche Proben für eine genaue Beurteilung der Sanierungsmaßnahmen zu nehmen, um das Risiko einer Asbestexposition zu minimieren und eine ordnungsgemässe Entsorgung sicherzustellen.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Alle Schlafzimmer / Gang / Wohnzimner
</w:t>
            </w:r>
          </w:p>
          <w:p>
            <w:pPr/>
            <w:r>
              <w:rPr/>
              <w:t xml:space="preserve">EG
</w:t>
            </w:r>
          </w:p>
        </w:tc>
        <w:tc>
          <w:tcPr>
            <w:noWrap/>
          </w:tcPr>
          <w:p>
            <w:pPr/>
            <w:r>
              <w:rPr/>
              <w:t xml:space="preserve">VM-2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Schlafzimmer
</w:t>
            </w:r>
          </w:p>
          <w:p>
            <w:pPr/>
            <w:r>
              <w:rPr/>
              <w:t xml:space="preserve">EG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Schlafzimmer
</w:t>
            </w:r>
          </w:p>
          <w:p>
            <w:pPr/>
            <w:r>
              <w:rPr/>
              <w:t xml:space="preserve">EG
</w:t>
            </w:r>
          </w:p>
        </w:tc>
        <w:tc>
          <w:tcPr>
            <w:noWrap/>
          </w:tcPr>
          <w:p>
            <w:pPr/>
            <w:r>
              <w:rPr/>
              <w:t xml:space="preserve">VM-4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Gang / Treppenhaus
</w:t>
            </w:r>
          </w:p>
          <w:p>
            <w:pPr/>
            <w:r>
              <w:rPr/>
              <w:t xml:space="preserve">EG/ UG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Gang / Treppenhaus
</w:t>
            </w:r>
          </w:p>
          <w:p>
            <w:pPr/>
            <w:r>
              <w:rPr/>
              <w:t xml:space="preserve">EG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Wohnzimmer
</w:t>
            </w:r>
          </w:p>
          <w:p>
            <w:pPr/>
            <w:r>
              <w:rPr/>
              <w:t xml:space="preserve">EG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Wohnzimmer
</w:t>
            </w:r>
          </w:p>
          <w:p>
            <w:pPr/>
            <w:r>
              <w:rPr/>
              <w:t xml:space="preserve">EG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Wohnzimmer
</w:t>
            </w:r>
          </w:p>
          <w:p>
            <w:pPr/>
            <w:r>
              <w:rPr/>
              <w:t xml:space="preserve">EG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Küche / WC / Bad
</w:t>
            </w:r>
          </w:p>
          <w:p>
            <w:pPr/>
            <w:r>
              <w:rPr/>
              <w:t xml:space="preserve">EG
</w:t>
            </w:r>
          </w:p>
        </w:tc>
        <w:tc>
          <w:tcPr>
            <w:noWrap/>
          </w:tcPr>
          <w:p>
            <w:pPr/>
            <w:r>
              <w:rPr/>
              <w:t xml:space="preserve">VM-10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WC
</w:t>
            </w:r>
          </w:p>
          <w:p>
            <w:pPr/>
            <w:r>
              <w:rPr/>
              <w:t xml:space="preserve">EG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WC
</w:t>
            </w:r>
          </w:p>
          <w:p>
            <w:pPr/>
            <w:r>
              <w:rPr/>
              <w:t xml:space="preserve">EG
</w:t>
            </w:r>
          </w:p>
        </w:tc>
        <w:tc>
          <w:tcPr>
            <w:noWrap/>
          </w:tcPr>
          <w:p>
            <w:pPr/>
            <w:r>
              <w:rPr/>
              <w:t xml:space="preserve">VM-16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MaP-15</w:t>
            </w:r>
          </w:p>
        </w:tc>
        <w:tc>
          <w:tcPr>
            <w:noWrap/>
          </w:tcPr>
          <w:p>
            <w:pPr/>
            <w:r>
              <w:rPr/>
              <w:t xml:space="preserve">Bad
</w:t>
            </w:r>
          </w:p>
          <w:p>
            <w:pPr/>
            <w:r>
              <w:rPr/>
              <w:t xml:space="preserve">EG
</w:t>
            </w:r>
          </w:p>
        </w:tc>
        <w:tc>
          <w:tcPr>
            <w:noWrap/>
          </w:tcPr>
          <w:p>
            <w:pPr/>
            <w:r>
              <w:rPr/>
              <w:t xml:space="preserve">VM-17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MaP-16</w:t>
            </w:r>
          </w:p>
        </w:tc>
        <w:tc>
          <w:tcPr>
            <w:noWrap/>
          </w:tcPr>
          <w:p>
            <w:pPr/>
            <w:r>
              <w:rPr/>
              <w:t xml:space="preserve">Bad
</w:t>
            </w:r>
          </w:p>
          <w:p>
            <w:pPr/>
            <w:r>
              <w:rPr/>
              <w:t xml:space="preserve">EG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MaP-17</w:t>
            </w:r>
          </w:p>
        </w:tc>
        <w:tc>
          <w:tcPr>
            <w:noWrap/>
          </w:tcPr>
          <w:p>
            <w:pPr/>
            <w:r>
              <w:rPr/>
              <w:t xml:space="preserve">Dusche
</w:t>
            </w:r>
          </w:p>
          <w:p>
            <w:pPr/>
            <w:r>
              <w:rPr/>
              <w:t xml:space="preserve">UG
</w:t>
            </w:r>
          </w:p>
        </w:tc>
        <w:tc>
          <w:tcPr>
            <w:noWrap/>
          </w:tcPr>
          <w:p>
            <w:pPr/>
            <w:r>
              <w:rPr/>
              <w:t xml:space="preserve">VM-19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MaP-18</w:t>
            </w:r>
          </w:p>
        </w:tc>
        <w:tc>
          <w:tcPr>
            <w:noWrap/>
          </w:tcPr>
          <w:p>
            <w:pPr/>
            <w:r>
              <w:rPr/>
              <w:t xml:space="preserve">Dusche
</w:t>
            </w:r>
          </w:p>
          <w:p>
            <w:pPr/>
            <w:r>
              <w:rPr/>
              <w:t xml:space="preserve">UG
</w:t>
            </w:r>
          </w:p>
        </w:tc>
        <w:tc>
          <w:tcPr>
            <w:noWrap/>
          </w:tcPr>
          <w:p>
            <w:pPr/>
            <w:r>
              <w:rPr/>
              <w:t xml:space="preserve">VM-20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MaP-19</w:t>
            </w:r>
          </w:p>
        </w:tc>
        <w:tc>
          <w:tcPr>
            <w:noWrap/>
          </w:tcPr>
          <w:p>
            <w:pPr/>
            <w:r>
              <w:rPr/>
              <w:t xml:space="preserve">Hobbyraum
</w:t>
            </w:r>
          </w:p>
          <w:p>
            <w:pPr/>
            <w:r>
              <w:rPr/>
              <w:t xml:space="preserve">UG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MaP-20</w:t>
            </w:r>
          </w:p>
        </w:tc>
        <w:tc>
          <w:tcPr>
            <w:noWrap/>
          </w:tcPr>
          <w:p>
            <w:pPr/>
            <w:r>
              <w:rPr/>
              <w:t xml:space="preserve">Gang
</w:t>
            </w:r>
          </w:p>
          <w:p>
            <w:pPr/>
            <w:r>
              <w:rPr/>
              <w:t xml:space="preserve">UG
</w:t>
            </w:r>
          </w:p>
        </w:tc>
        <w:tc>
          <w:tcPr>
            <w:noWrap/>
          </w:tcPr>
          <w:p>
            <w:pPr/>
            <w:r>
              <w:rPr/>
              <w:t xml:space="preserve">VM-23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MaP-21</w:t>
            </w:r>
          </w:p>
        </w:tc>
        <w:tc>
          <w:tcPr>
            <w:noWrap/>
          </w:tcPr>
          <w:p>
            <w:pPr/>
            <w:r>
              <w:rPr/>
              <w:t xml:space="preserve">Gang
</w:t>
            </w:r>
          </w:p>
          <w:p>
            <w:pPr/>
            <w:r>
              <w:rPr/>
              <w:t xml:space="preserve">UG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MaP-22</w:t>
            </w:r>
          </w:p>
        </w:tc>
        <w:tc>
          <w:tcPr>
            <w:noWrap/>
          </w:tcPr>
          <w:p>
            <w:pPr/>
            <w:r>
              <w:rPr/>
              <w:t xml:space="preserve">Gesammtes Haus
</w:t>
            </w:r>
          </w:p>
          <w:p>
            <w:pPr/>
            <w:r>
              <w:rPr/>
              <w:t xml:space="preserve">UG / EG / DG
</w:t>
            </w:r>
          </w:p>
        </w:tc>
        <w:tc>
          <w:tcPr>
            <w:noWrap/>
          </w:tcPr>
          <w:p>
            <w:pPr/>
            <w:r>
              <w:rPr/>
              <w:t xml:space="preserve">VM-25
</w:t>
            </w:r>
          </w:p>
          <w:p>
            <w:pPr/>
            <w:r>
              <w:rPr/>
              <w:t xml:space="preserve">Anschlagkitt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MaP-23</w:t>
            </w:r>
          </w:p>
        </w:tc>
        <w:tc>
          <w:tcPr>
            <w:noWrap/>
          </w:tcPr>
          <w:p>
            <w:pPr/>
            <w:r>
              <w:rPr/>
              <w:t xml:space="preserve">Garage
</w:t>
            </w:r>
          </w:p>
          <w:p>
            <w:pPr/>
            <w:r>
              <w:rPr/>
              <w:t xml:space="preserve">UG
</w:t>
            </w:r>
          </w:p>
        </w:tc>
        <w:tc>
          <w:tcPr>
            <w:noWrap/>
          </w:tcPr>
          <w:p>
            <w:pPr/>
            <w:r>
              <w:rPr/>
              <w:t xml:space="preserve">VM-26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MaP-24</w:t>
            </w:r>
          </w:p>
        </w:tc>
        <w:tc>
          <w:tcPr>
            <w:noWrap/>
          </w:tcPr>
          <w:p>
            <w:pPr/>
            <w:r>
              <w:rPr/>
              <w:t xml:space="preserve">Fassade
</w:t>
            </w:r>
          </w:p>
          <w:p>
            <w:pPr/>
            <w:r>
              <w:rPr/>
              <w:t xml:space="preserve">UG/ EG / DG
</w:t>
            </w:r>
          </w:p>
        </w:tc>
        <w:tc>
          <w:tcPr>
            <w:noWrap/>
          </w:tcPr>
          <w:p>
            <w:pPr/>
            <w:r>
              <w:rPr/>
              <w:t xml:space="preserve">VM-27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MaP-25</w:t>
            </w:r>
          </w:p>
        </w:tc>
        <w:tc>
          <w:tcPr>
            <w:noWrap/>
          </w:tcPr>
          <w:p>
            <w:pPr/>
            <w:r>
              <w:rPr/>
              <w:t xml:space="preserve">Wintergarten
</w:t>
            </w:r>
          </w:p>
          <w:p>
            <w:pPr/>
            <w:r>
              <w:rPr/>
              <w:t xml:space="preserve">EG
</w:t>
            </w:r>
          </w:p>
        </w:tc>
        <w:tc>
          <w:tcPr>
            <w:noWrap/>
          </w:tcPr>
          <w:p>
            <w:pPr/>
            <w:r>
              <w:rPr/>
              <w:t xml:space="preserve">VM-28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VM-1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VB-2</w:t>
            </w:r>
          </w:p>
        </w:tc>
        <w:tc>
          <w:tcPr>
            <w:noWrap/>
          </w:tcPr>
          <w:p>
            <w:pPr/>
            <w:r>
              <w:rPr/>
              <w:t xml:space="preserve">Wohnzimmer
</w:t>
            </w:r>
          </w:p>
          <w:p>
            <w:pPr/>
            <w:r>
              <w:rPr/>
              <w:t xml:space="preserve">EG
</w:t>
            </w:r>
          </w:p>
        </w:tc>
        <w:tc>
          <w:tcPr>
            <w:noWrap/>
          </w:tcPr>
          <w:p>
            <w:pPr/>
            <w:r>
              <w:rPr/>
              <w:t xml:space="preserve">VM-11
</w:t>
            </w:r>
          </w:p>
          <w:p>
            <w:pPr/>
            <w:r>
              <w:rPr/>
              <w:t xml:space="preserve">Asbestschnüre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VB-3</w:t>
            </w:r>
          </w:p>
        </w:tc>
        <w:tc>
          <w:tcPr>
            <w:noWrap/>
          </w:tcPr>
          <w:p>
            <w:pPr/>
            <w:r>
              <w:rPr/>
              <w:t xml:space="preserve">Tankraum
</w:t>
            </w:r>
          </w:p>
          <w:p>
            <w:pPr/>
            <w:r>
              <w:rPr/>
              <w:t xml:space="preserve">UG
</w:t>
            </w:r>
          </w:p>
        </w:tc>
        <w:tc>
          <w:tcPr>
            <w:noWrap/>
          </w:tcPr>
          <w:p>
            <w:pPr/>
            <w:r>
              <w:rPr/>
              <w:t xml:space="preserve">VM-22
</w:t>
            </w:r>
          </w:p>
          <w:p>
            <w:pPr/>
            <w:r>
              <w:rPr/>
              <w:t xml:space="preserve">Flanschdichtungen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VB-4</w:t>
            </w:r>
          </w:p>
        </w:tc>
        <w:tc>
          <w:tcPr>
            <w:noWrap/>
          </w:tcPr>
          <w:p>
            <w:pPr/>
            <w:r>
              <w:rPr/>
              <w:t xml:space="preserve">Heizraum
</w:t>
            </w:r>
          </w:p>
          <w:p>
            <w:pPr/>
            <w:r>
              <w:rPr/>
              <w:t xml:space="preserve">UG
</w:t>
            </w:r>
          </w:p>
        </w:tc>
        <w:tc>
          <w:tcPr>
            <w:noWrap/>
          </w:tcPr>
          <w:p>
            <w:pPr/>
            <w:r>
              <w:rPr/>
              <w:t xml:space="preserve">VM-29
</w:t>
            </w:r>
          </w:p>
          <w:p>
            <w:pPr/>
            <w:r>
              <w:rPr/>
              <w:t xml:space="preserve">Flanschdichtungen
</w:t>
            </w:r>
          </w:p>
          <w:p>
            <w:pPr/>
            <w:r>
              <w:rPr/>
              <w:t xml:space="preserve">Heizung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VB-5</w:t>
            </w:r>
          </w:p>
        </w:tc>
        <w:tc>
          <w:tcPr>
            <w:noWrap/>
          </w:tcPr>
          <w:p>
            <w:pPr/>
            <w:r>
              <w:rPr/>
              <w:t xml:space="preserve">Gesammtes UG
</w:t>
            </w:r>
          </w:p>
          <w:p>
            <w:pPr/>
            <w:r>
              <w:rPr/>
              <w:t xml:space="preserve">UG
</w:t>
            </w:r>
          </w:p>
        </w:tc>
        <w:tc>
          <w:tcPr>
            <w:noWrap/>
          </w:tcPr>
          <w:p>
            <w:pPr/>
            <w:r>
              <w:rPr/>
              <w:t xml:space="preserve">VM-30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