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Arbonerstrasse 18, 9315 Neukirch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967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173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Patrick Holderegger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Arbonerstrasse 18, 9315 Neukirch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Patrick Holderegger</w:t>
            </w:r>
            <w:bookmarkEnd w:id="12"/>
            <w:r w:rsidRPr="00FF365E">
              <w:rPr>
                <w:sz w:val="24"/>
                <w:szCs w:val="24"/>
                <w:lang w:val="en-GB"/>
              </w:rPr>
              <w:t xml:space="preserve"> </w:t>
            </w:r>
            <w:bookmarkStart w:id="13" w:name="OLE_LINK13"/>
            <w:r w:rsidRPr="00FF365E">
              <w:rPr>
                <w:sz w:val="24"/>
                <w:szCs w:val="24"/>
                <w:lang w:val="en-GB"/>
              </w:rPr>
              <w:t xml:space="preserve">Arbonerstrasse 18, 9315 Neukirch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2025-02-20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 kann durch instruierte Handwerker unter Einhaltung der Richtlinien 33031 rückgebaut werden. Er ist mit dem LVA-Code 17 06 98 nk in einer Deponie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p>
            <w:pPr/>
            <w:r>
              <w:rPr/>
              <w:t xml:space="preserve">Dach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Werkstatt /  Waschecke
</w:t>
            </w:r>
          </w:p>
          <w:p>
            <w:pPr/>
            <w:r>
              <w:rPr/>
              <w:t xml:space="preserve">EG
</w:t>
            </w:r>
          </w:p>
          <w:p>
            <w:pPr/>
            <w:r>
              <w:rPr/>
              <w:t xml:space="preserve">Wand
</w:t>
            </w:r>
          </w:p>
        </w:tc>
        <w:tc>
          <w:tcPr>
            <w:noWrap/>
          </w:tcPr>
          <w:p>
            <w:pPr/>
            <w:r>
              <w:rPr/>
              <w:t xml:space="preserve">VM-2
</w:t>
            </w:r>
          </w:p>
          <w:p>
            <w:pPr/>
            <w:r>
              <w:rPr/>
              <w:t xml:space="preserve">elastische Wandbehänge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Werkstatt
</w:t>
            </w:r>
          </w:p>
          <w:p>
            <w:pPr/>
            <w:r>
              <w:rPr/>
              <w:t xml:space="preserve">EG
</w:t>
            </w:r>
          </w:p>
          <w:p>
            <w:pPr/>
            <w:r>
              <w:rPr/>
              <w:t xml:space="preserve">Boden
</w:t>
            </w:r>
          </w:p>
        </w:tc>
        <w:tc>
          <w:tcPr>
            <w:noWrap/>
          </w:tcPr>
          <w:p>
            <w:pPr/>
            <w:r>
              <w:rPr/>
              <w:t xml:space="preserve">VM-3
</w:t>
            </w:r>
          </w:p>
          <w:p>
            <w:pPr/>
            <w:r>
              <w:rPr/>
              <w:t xml:space="preserve">Dünnbettmörtel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Werkstatt
</w:t>
            </w:r>
          </w:p>
          <w:p>
            <w:pPr/>
            <w:r>
              <w:rPr/>
              <w:t xml:space="preserve">EG
</w:t>
            </w:r>
          </w:p>
          <w:p>
            <w:pPr/>
            <w:r>
              <w:rPr/>
              <w:t xml:space="preserve">Boden
</w:t>
            </w:r>
          </w:p>
        </w:tc>
        <w:tc>
          <w:tcPr>
            <w:noWrap/>
          </w:tcPr>
          <w:p>
            <w:pPr/>
            <w:r>
              <w:rPr/>
              <w:t xml:space="preserve">VM-4
</w:t>
            </w:r>
          </w:p>
          <w:p>
            <w:pPr/>
            <w:r>
              <w:rPr/>
              <w:t xml:space="preserve">Dünnbettmörtel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Lager
</w:t>
            </w:r>
          </w:p>
          <w:p>
            <w:pPr/>
            <w:r>
              <w:rPr/>
              <w:t xml:space="preserve">UG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Zwischenlager
</w:t>
            </w:r>
          </w:p>
          <w:p>
            <w:pPr/>
            <w:r>
              <w:rPr/>
              <w:t xml:space="preserve">UG
</w:t>
            </w:r>
          </w:p>
          <w:p>
            <w:pPr/>
            <w:r>
              <w:rPr/>
              <w:t xml:space="preserve">Boden
</w:t>
            </w:r>
          </w:p>
        </w:tc>
        <w:tc>
          <w:tcPr>
            <w:noWrap/>
          </w:tcPr>
          <w:p>
            <w:pPr/>
            <w:r>
              <w:rPr/>
              <w:t xml:space="preserve">VM-6
</w:t>
            </w:r>
          </w:p>
          <w:p>
            <w:pPr/>
            <w:r>
              <w:rPr/>
              <w:t xml:space="preserve">Dünnbettmörtel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