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Tutilostrasse 11d </w:t>
            </w:r>
            <w:bookmarkEnd w:id="1"/>
            <w:r w:rsidRPr="00A53CA1">
              <w:rPr>
                <w:sz w:val="24"/>
                <w:szCs w:val="24"/>
                <w:lang w:val="en-GB"/>
              </w:rPr>
              <w:br/>
            </w:r>
            <w:r w:rsidRPr="00A53CA1">
              <w:rPr>
                <w:sz w:val="24"/>
                <w:szCs w:val="24"/>
                <w:lang w:val="en-GB"/>
              </w:rPr>
              <w:br/>
              <w:t>f5495</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169</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Matthias Kuratli</w:t>
            </w:r>
            <w:bookmarkEnd w:id="12"/>
            <w:r w:rsidRPr="00A53CA1">
              <w:rPr>
                <w:sz w:val="24"/>
                <w:szCs w:val="24"/>
                <w:lang w:val="en-GB"/>
              </w:rPr>
              <w:t xml:space="preserve"> </w:t>
            </w:r>
            <w:bookmarkStart w:id="13" w:name="OLE_LINK13"/>
            <w:r w:rsidRPr="00A53CA1">
              <w:rPr>
                <w:sz w:val="24"/>
                <w:szCs w:val="24"/>
                <w:lang w:val="en-GB"/>
              </w:rPr>
              <w:t>0788909043</w:t>
            </w:r>
            <w:bookmarkEnd w:id="13"/>
          </w:p>
          <w:p w14:paraId="13E892BD" w14:textId="77777777" w:rsidR="0047123B" w:rsidRDefault="0047123B" w:rsidP="004A1ED8">
            <w:pPr>
              <w:widowControl w:val="0"/>
              <w:spacing w:line="240" w:lineRule="auto"/>
              <w:rPr>
                <w:sz w:val="24"/>
                <w:szCs w:val="24"/>
              </w:rPr>
            </w:pPr>
            <w:r>
              <w:rPr>
                <w:sz w:val="24"/>
                <w:szCs w:val="24"/>
              </w:rPr>
              <w:t>mk@kuratli-gartenbau.ch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24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Waschküche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Dusche / WC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MaP-20</w:t>
            </w:r>
          </w:p>
        </w:tc>
        <w:tc>
          <w:tcPr>
            <w:noWrap/>
          </w:tcPr>
          <w:p>
            <w:pPr/>
            <w:r>
              <w:rPr/>
              <w:t xml:space="preserve">Hobbyraum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Gang
</w:t>
            </w:r>
          </w:p>
          <w:p>
            <w:pPr/>
            <w:r>
              <w:rPr/>
              <w:t xml:space="preserve">UG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Wand
</w:t>
            </w:r>
          </w:p>
          <w:p>
            <w:pPr/>
            <w:r>
              <w:rPr/>
              <w:t xml:space="preserve">EG / UG
</w:t>
            </w:r>
          </w:p>
        </w:tc>
        <w:tc>
          <w:tcPr>
            <w:noWrap/>
          </w:tcPr>
          <w:p>
            <w:pPr/>
            <w:r>
              <w:rPr/>
              <w:t xml:space="preserve">Wand</w:t>
            </w:r>
          </w:p>
        </w:tc>
        <w:tc>
          <w:tcPr>
            <w:noWrap/>
          </w:tcPr>
          <w:p>
            <w:pPr/>
            <w:r>
              <w:rPr/>
              <w:t xml:space="preserve">Eternitrohr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Plattenkleber</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22</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Plattenkleber</w:t>
            </w:r>
          </w:p>
        </w:tc>
        <w:tc>
          <w:tcPr>
            <w:noWrap/>
          </w:tcPr>
          <w:p>
            <w:pPr/>
            <w:r>
              <w:rPr/>
              <w:t xml:space="preserve">22</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Plattenkleber</w:t>
            </w:r>
          </w:p>
        </w:tc>
        <w:tc>
          <w:tcPr>
            <w:noWrap/>
          </w:tcPr>
          <w:p>
            <w:pPr/>
            <w:r>
              <w:rPr/>
              <w:t xml:space="preserve">9</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MaP-20</w:t>
            </w:r>
          </w:p>
        </w:tc>
        <w:tc>
          <w:tcPr>
            <w:noWrap/>
          </w:tcPr>
          <w:p>
            <w:pPr/>
            <w:r>
              <w:rPr/>
              <w:t xml:space="preserve">Plattenkleber</w:t>
            </w:r>
          </w:p>
        </w:tc>
        <w:tc>
          <w:tcPr>
            <w:noWrap/>
          </w:tcPr>
          <w:p>
            <w:pPr/>
            <w:r>
              <w:rPr/>
              <w:t xml:space="preserve">3</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Eternitrohr</w:t>
            </w:r>
          </w:p>
        </w:tc>
        <w:tc>
          <w:tcPr>
            <w:noWrap/>
          </w:tcPr>
          <w:p>
            <w:pPr/>
            <w:r>
              <w:rPr/>
              <w:t xml:space="preserve">25</w:t>
            </w:r>
          </w:p>
        </w:tc>
        <w:tc>
          <w:tcPr>
            <w:noWrap/>
          </w:tcPr>
          <w:p>
            <w:pPr/>
            <w:r>
              <w:rPr/>
              <w:t xml:space="preserve">3</w:t>
            </w:r>
          </w:p>
        </w:tc>
        <w:tc>
          <w:tcPr>
            <w:noWrap/>
          </w:tcPr>
          <w:p>
            <w:pPr/>
            <w:r>
              <w:rPr/>
              <w:t xml:space="preserve">33091</w:t>
            </w:r>
          </w:p>
        </w:tc>
        <w:tc>
          <w:tcPr>
            <w:noWrap/>
          </w:tcPr>
          <w:p>
            <w:pPr/>
            <w:r>
              <w:rPr/>
              <w:t xml:space="preserve">16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16 06 98 nk</w:t>
            </w:r>
          </w:p>
        </w:tc>
        <w:tc>
          <w:tcPr>
            <w:noWrap/>
          </w:tcPr>
          <w:p>
            <w:pPr/>
            <w:r>
              <w:rPr/>
              <w:t xml:space="preserve">Deponie Tyb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Der Plattenkleber aus MaP 1, MaP 4, MaP 13, MaP 15, MaP 18 und MaP 20 enthält Asbest und muss aufgrund seiner Gefährlichkeit von spezialisierten Schadstoffsanierern im Einklang mit den EKAS 6503 Kap. 7 Richtlinien entfernt werden; die Entsorgung erfolgt gemäss LVA Code 17 06 05 S.</w:t>
      </w:r>
      <w:br/>
      <w:r>
        <w:rPr/>
        <w:t xml:space="preserve"/>
      </w:r>
      <w:br/>
      <w:r>
        <w:rPr/>
        <w:t xml:space="preserve">Das Faserzement aus VB 1, welches Asbest beinhaltet, kann von instruieren Handwerkern unter Beachtung der Richtlinien 33031 ausgebaut werden und ist mit dem LVA Code 17 06 98 nk auf einer Deponie B zu entsorgen.</w:t>
      </w:r>
      <w:br/>
      <w:r>
        <w:rPr/>
        <w:t xml:space="preserve"/>
      </w:r>
      <w:br/>
      <w:r>
        <w:rPr/>
        <w:t xml:space="preserve">Das Eternitrohr aus VB 2 enthält ebenfalls Asbest und muss von fachkundigen Sanierern entfernt werden, genaue Details zur Sanierungsmethode sind nicht spezifiziert, jedoch ist die Beachtung der Asbest-spezifischen Sicherheitsvorschriften essenziell.</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MaP-2</w:t>
            </w:r>
          </w:p>
        </w:tc>
        <w:tc>
          <w:tcPr>
            <w:noWrap/>
          </w:tcPr>
          <w:p>
            <w:pPr/>
            <w:r>
              <w:rPr/>
              <w:t xml:space="preserve">Küche / Wohnzimmer / Gang
</w:t>
            </w:r>
          </w:p>
          <w:p>
            <w:pPr/>
            <w:r>
              <w:rPr/>
              <w:t xml:space="preserve">EG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MaP-3</w:t>
            </w:r>
          </w:p>
        </w:tc>
        <w:tc>
          <w:tcPr>
            <w:noWrap/>
          </w:tcPr>
          <w:p>
            <w:pPr/>
            <w:r>
              <w:rPr/>
              <w:t xml:space="preserve">Küche / Wohnzimmer / Gang / WC / Bad
</w:t>
            </w:r>
          </w:p>
          <w:p>
            <w:pPr/>
            <w:r>
              <w:rPr/>
              <w:t xml:space="preserve">EG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MaP-4</w:t>
            </w:r>
          </w:p>
        </w:tc>
        <w:tc>
          <w:tcPr>
            <w:noWrap/>
          </w:tcPr>
          <w:p>
            <w:pPr/>
            <w:r>
              <w:rPr/>
              <w:t xml:space="preserve">WC
</w:t>
            </w:r>
          </w:p>
          <w:p>
            <w:pPr/>
            <w:r>
              <w:rPr/>
              <w:t xml:space="preserve">EG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MaP-5</w:t>
            </w:r>
          </w:p>
        </w:tc>
        <w:tc>
          <w:tcPr>
            <w:noWrap/>
          </w:tcPr>
          <w:p>
            <w:pPr/>
            <w:r>
              <w:rPr/>
              <w:t xml:space="preserve">WC
</w:t>
            </w:r>
          </w:p>
          <w:p>
            <w:pPr/>
            <w:r>
              <w:rPr/>
              <w:t xml:space="preserve">EG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MaP-6</w:t>
            </w:r>
          </w:p>
        </w:tc>
        <w:tc>
          <w:tcPr>
            <w:noWrap/>
          </w:tcPr>
          <w:p>
            <w:pPr/>
            <w:r>
              <w:rPr/>
              <w:t xml:space="preserve">Gang
</w:t>
            </w:r>
          </w:p>
          <w:p>
            <w:pPr/>
            <w:r>
              <w:rPr/>
              <w:t xml:space="preserve">EG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MaP-7</w:t>
            </w:r>
          </w:p>
        </w:tc>
        <w:tc>
          <w:tcPr>
            <w:noWrap/>
          </w:tcPr>
          <w:p>
            <w:pPr/>
            <w:r>
              <w:rPr/>
              <w:t xml:space="preserve">Schlafzimmer
</w:t>
            </w:r>
          </w:p>
          <w:p>
            <w:pPr/>
            <w:r>
              <w:rPr/>
              <w:t xml:space="preserve">EG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MaP-8</w:t>
            </w:r>
          </w:p>
        </w:tc>
        <w:tc>
          <w:tcPr>
            <w:noWrap/>
          </w:tcPr>
          <w:p>
            <w:pPr/>
            <w:r>
              <w:rPr/>
              <w:t xml:space="preserve">Schlafzimmer
</w:t>
            </w:r>
          </w:p>
          <w:p>
            <w:pPr/>
            <w:r>
              <w:rPr/>
              <w:t xml:space="preserve">EG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MaP-9</w:t>
            </w:r>
          </w:p>
        </w:tc>
        <w:tc>
          <w:tcPr>
            <w:noWrap/>
          </w:tcPr>
          <w:p>
            <w:pPr/>
            <w:r>
              <w:rPr/>
              <w:t xml:space="preserve">Schlafzimmer
</w:t>
            </w:r>
          </w:p>
          <w:p>
            <w:pPr/>
            <w:r>
              <w:rPr/>
              <w:t xml:space="preserve">EG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MaP-10</w:t>
            </w:r>
          </w:p>
        </w:tc>
        <w:tc>
          <w:tcPr>
            <w:noWrap/>
          </w:tcPr>
          <w:p>
            <w:pPr/>
            <w:r>
              <w:rPr/>
              <w:t xml:space="preserve">Dusche
</w:t>
            </w:r>
          </w:p>
          <w:p>
            <w:pPr/>
            <w:r>
              <w:rPr/>
              <w:t xml:space="preserve">EG
</w:t>
            </w:r>
          </w:p>
        </w:tc>
        <w:tc>
          <w:tcPr>
            <w:noWrap/>
          </w:tcPr>
          <w:p>
            <w:pPr/>
            <w:r>
              <w:rPr/>
              <w:t xml:space="preserve">VM-11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MaP-11</w:t>
            </w:r>
          </w:p>
        </w:tc>
        <w:tc>
          <w:tcPr>
            <w:noWrap/>
          </w:tcPr>
          <w:p>
            <w:pPr/>
            <w:r>
              <w:rPr/>
              <w:t xml:space="preserve">Dusche
</w:t>
            </w:r>
          </w:p>
          <w:p>
            <w:pPr/>
            <w:r>
              <w:rPr/>
              <w:t xml:space="preserve">EG
</w:t>
            </w:r>
          </w:p>
        </w:tc>
        <w:tc>
          <w:tcPr>
            <w:noWrap/>
          </w:tcPr>
          <w:p>
            <w:pPr/>
            <w:r>
              <w:rPr/>
              <w:t xml:space="preserve">VM-12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MaP-12</w:t>
            </w:r>
          </w:p>
        </w:tc>
        <w:tc>
          <w:tcPr>
            <w:noWrap/>
          </w:tcPr>
          <w:p>
            <w:pPr/>
            <w:r>
              <w:rPr/>
              <w:t xml:space="preserve">Bad
</w:t>
            </w:r>
          </w:p>
          <w:p>
            <w:pPr/>
            <w:r>
              <w:rPr/>
              <w:t xml:space="preserve">EG
</w:t>
            </w:r>
          </w:p>
        </w:tc>
        <w:tc>
          <w:tcPr>
            <w:noWrap/>
          </w:tcPr>
          <w:p>
            <w:pPr/>
            <w:r>
              <w:rPr/>
              <w:t xml:space="preserve">VM-13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MaP-13</w:t>
            </w:r>
          </w:p>
        </w:tc>
        <w:tc>
          <w:tcPr>
            <w:noWrap/>
          </w:tcPr>
          <w:p>
            <w:pPr/>
            <w:r>
              <w:rPr/>
              <w:t xml:space="preserve">Bad
</w:t>
            </w:r>
          </w:p>
          <w:p>
            <w:pPr/>
            <w:r>
              <w:rPr/>
              <w:t xml:space="preserve">EG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MaP-14</w:t>
            </w:r>
          </w:p>
        </w:tc>
        <w:tc>
          <w:tcPr>
            <w:noWrap/>
          </w:tcPr>
          <w:p>
            <w:pPr/>
            <w:r>
              <w:rPr/>
              <w:t xml:space="preserve">Gang / Treppenhaus
</w:t>
            </w:r>
          </w:p>
          <w:p>
            <w:pPr/>
            <w:r>
              <w:rPr/>
              <w:t xml:space="preserve">EG / UG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MaP-15</w:t>
            </w:r>
          </w:p>
        </w:tc>
        <w:tc>
          <w:tcPr>
            <w:noWrap/>
          </w:tcPr>
          <w:p>
            <w:pPr/>
            <w:r>
              <w:rPr/>
              <w:t xml:space="preserve">Waschküche
</w:t>
            </w:r>
          </w:p>
          <w:p>
            <w:pPr/>
            <w:r>
              <w:rPr/>
              <w:t xml:space="preserve">UG
</w:t>
            </w:r>
          </w:p>
        </w:tc>
        <w:tc>
          <w:tcPr>
            <w:noWrap/>
          </w:tcPr>
          <w:p>
            <w:pPr/>
            <w:r>
              <w:rPr/>
              <w:t xml:space="preserve">VM-16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MaP-16</w:t>
            </w:r>
          </w:p>
        </w:tc>
        <w:tc>
          <w:tcPr>
            <w:noWrap/>
          </w:tcPr>
          <w:p>
            <w:pPr/>
            <w:r>
              <w:rPr/>
              <w:t xml:space="preserve">Waschküche
</w:t>
            </w:r>
          </w:p>
          <w:p>
            <w:pPr/>
            <w:r>
              <w:rPr/>
              <w:t xml:space="preserve">UG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MaP-17</w:t>
            </w:r>
          </w:p>
        </w:tc>
        <w:tc>
          <w:tcPr>
            <w:noWrap/>
          </w:tcPr>
          <w:p>
            <w:pPr/>
            <w:r>
              <w:rPr/>
              <w:t xml:space="preserve">Waschküche
</w:t>
            </w:r>
          </w:p>
          <w:p>
            <w:pPr/>
            <w:r>
              <w:rPr/>
              <w:t xml:space="preserve">UG
</w:t>
            </w:r>
          </w:p>
        </w:tc>
        <w:tc>
          <w:tcPr>
            <w:noWrap/>
          </w:tcPr>
          <w:p>
            <w:pPr/>
            <w:r>
              <w:rPr/>
              <w:t xml:space="preserve">VM-18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MaP-18</w:t>
            </w:r>
          </w:p>
        </w:tc>
        <w:tc>
          <w:tcPr>
            <w:noWrap/>
          </w:tcPr>
          <w:p>
            <w:pPr/>
            <w:r>
              <w:rPr/>
              <w:t xml:space="preserve">Dusche / WC
</w:t>
            </w:r>
          </w:p>
          <w:p>
            <w:pPr/>
            <w:r>
              <w:rPr/>
              <w:t xml:space="preserve">UG
</w:t>
            </w:r>
          </w:p>
        </w:tc>
        <w:tc>
          <w:tcPr>
            <w:noWrap/>
          </w:tcPr>
          <w:p>
            <w:pPr/>
            <w:r>
              <w:rPr/>
              <w:t xml:space="preserve">VM-19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MaP-19</w:t>
            </w:r>
          </w:p>
        </w:tc>
        <w:tc>
          <w:tcPr>
            <w:noWrap/>
          </w:tcPr>
          <w:p>
            <w:pPr/>
            <w:r>
              <w:rPr/>
              <w:t xml:space="preserve">Hobbyraum
</w:t>
            </w:r>
          </w:p>
          <w:p>
            <w:pPr/>
            <w:r>
              <w:rPr/>
              <w:t xml:space="preserve">UG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MaP-20</w:t>
            </w:r>
          </w:p>
        </w:tc>
        <w:tc>
          <w:tcPr>
            <w:noWrap/>
          </w:tcPr>
          <w:p>
            <w:pPr/>
            <w:r>
              <w:rPr/>
              <w:t xml:space="preserve">Hobbyraum
</w:t>
            </w:r>
          </w:p>
          <w:p>
            <w:pPr/>
            <w:r>
              <w:rPr/>
              <w:t xml:space="preserve">UG
</w:t>
            </w:r>
          </w:p>
        </w:tc>
        <w:tc>
          <w:tcPr>
            <w:noWrap/>
          </w:tcPr>
          <w:p>
            <w:pPr/>
            <w:r>
              <w:rPr/>
              <w:t xml:space="preserve">VM-21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MaP-21</w:t>
            </w:r>
          </w:p>
        </w:tc>
        <w:tc>
          <w:tcPr>
            <w:noWrap/>
          </w:tcPr>
          <w:p>
            <w:pPr/>
            <w:r>
              <w:rPr/>
              <w:t xml:space="preserve">Alle Schlafzimmer / Gang
</w:t>
            </w:r>
          </w:p>
          <w:p>
            <w:pPr/>
            <w:r>
              <w:rPr/>
              <w:t xml:space="preserve">UG
</w:t>
            </w:r>
          </w:p>
        </w:tc>
        <w:tc>
          <w:tcPr>
            <w:noWrap/>
          </w:tcPr>
          <w:p>
            <w:pPr/>
            <w:r>
              <w:rPr/>
              <w:t xml:space="preserve">VM-22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MaP-22</w:t>
            </w:r>
          </w:p>
        </w:tc>
        <w:tc>
          <w:tcPr>
            <w:noWrap/>
          </w:tcPr>
          <w:p>
            <w:pPr/>
            <w:r>
              <w:rPr/>
              <w:t xml:space="preserve">Dusche
</w:t>
            </w:r>
          </w:p>
          <w:p>
            <w:pPr/>
            <w:r>
              <w:rPr/>
              <w:t xml:space="preserve">EG
</w:t>
            </w:r>
          </w:p>
        </w:tc>
        <w:tc>
          <w:tcPr>
            <w:noWrap/>
          </w:tcPr>
          <w:p>
            <w:pPr/>
            <w:r>
              <w:rPr/>
              <w:t xml:space="preserve">VM-24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VB-1</w:t>
            </w:r>
          </w:p>
        </w:tc>
        <w:tc>
          <w:tcPr>
            <w:noWrap/>
          </w:tcPr>
          <w:p>
            <w:pPr/>
            <w:r>
              <w:rPr/>
              <w:t xml:space="preserve">Gang
</w:t>
            </w:r>
          </w:p>
          <w:p>
            <w:pPr/>
            <w:r>
              <w:rPr/>
              <w:t xml:space="preserve">UG
</w:t>
            </w:r>
          </w:p>
        </w:tc>
        <w:tc>
          <w:tcPr>
            <w:noWrap/>
          </w:tcPr>
          <w:p>
            <w:pPr/>
            <w:r>
              <w:rPr/>
              <w:t xml:space="preserve">VM-23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VB-2</w:t>
            </w:r>
          </w:p>
        </w:tc>
        <w:tc>
          <w:tcPr>
            <w:noWrap/>
          </w:tcPr>
          <w:p>
            <w:pPr/>
            <w:r>
              <w:rPr/>
              <w:t xml:space="preserve">Wand
</w:t>
            </w:r>
          </w:p>
          <w:p>
            <w:pPr/>
            <w:r>
              <w:rPr/>
              <w:t xml:space="preserve">EG / UG
</w:t>
            </w:r>
          </w:p>
        </w:tc>
        <w:tc>
          <w:tcPr>
            <w:noWrap/>
          </w:tcPr>
          <w:p>
            <w:pPr/>
            <w:r>
              <w:rPr/>
              <w:t xml:space="preserve">VM-1
</w:t>
            </w:r>
          </w:p>
          <w:p>
            <w:pPr/>
            <w:r>
              <w:rPr/>
              <w:t xml:space="preserve">Eternitrohr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