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bolzterbuckstrasse 23 8483 Kalbrunn</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163</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Kalwa</w:t>
            </w:r>
            <w:bookmarkEnd w:id="12"/>
            <w:r w:rsidRPr="00A53CA1">
              <w:rPr>
                <w:sz w:val="24"/>
                <w:szCs w:val="24"/>
                <w:lang w:val="en-GB"/>
              </w:rPr>
              <w:t xml:space="preserve"> </w:t>
            </w:r>
            <w:bookmarkStart w:id="13" w:name="OLE_LINK13"/>
            <w:r w:rsidRPr="00A53CA1">
              <w:rPr>
                <w:sz w:val="24"/>
                <w:szCs w:val="24"/>
                <w:lang w:val="en-GB"/>
              </w:rPr>
              <w:t>0796651513</w:t>
            </w:r>
            <w:bookmarkEnd w:id="13"/>
          </w:p>
          <w:p w14:paraId="13E892BD" w14:textId="77777777" w:rsidR="0047123B" w:rsidRDefault="0047123B" w:rsidP="004A1ED8">
            <w:pPr>
              <w:widowControl w:val="0"/>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04 February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b w:val="1"/>
          <w:bCs w:val="1"/>
        </w:rPr>
        <w:t xml:space="preserve"/>
      </w:r>
      <w:r>
        <w:rPr>
          <w:b w:val="1"/>
          <w:bCs w:val="1"/>
        </w:rPr>
        <w:t xml:space="preserve">Empfehlung für den Abschluss des Kundenberichts:</w:t>
      </w:r>
      <w:r>
        <w:rPr/>
        <w:t xml:space="preserve"/>
      </w:r>
      <w:br/>
      <w:r>
        <w:rPr/>
        <w:t xml:space="preserve"/>
      </w:r>
      <w:br/>
      <w:r>
        <w:rPr>
          <w:b w:val="1"/>
          <w:bCs w:val="1"/>
        </w:rPr>
        <w:t xml:space="preserve">1. </w:t>
      </w:r>
      <w:r>
        <w:rPr>
          <w:b w:val="1"/>
          <w:bCs w:val="1"/>
        </w:rPr>
        <w:t xml:space="preserve">Faserzement - Probe-ID aus Tabelle 8.2:</w:t>
      </w:r>
      <w:r>
        <w:rPr/>
        <w:t xml:space="preserve"/>
      </w:r>
      <w:br/>
      <w:r>
        <w:rPr/>
        <w:t xml:space="preserve">   Faserzement kann durch instruierte Handwerker unter Einhaltung der Richtlinien 33031 rückgebaut werden. Der Abfall ist mit dem LVA Code 17 06 98nk in einer Deponie B gesetzeskonform zu entsorgen.</w:t>
      </w:r>
      <w:br/>
      <w:r>
        <w:rPr/>
        <w:t xml:space="preserve"/>
      </w:r>
      <w:br/>
      <w:r>
        <w:rPr>
          <w:b w:val="1"/>
          <w:bCs w:val="1"/>
        </w:rPr>
        <w:t xml:space="preserve">2. </w:t>
      </w:r>
      <w:r>
        <w:rPr>
          <w:b w:val="1"/>
          <w:bCs w:val="1"/>
        </w:rPr>
        <w:t xml:space="preserve">Dämmmaterial - Probe-ID aus Tabelle 8.1:</w:t>
      </w:r>
      <w:r>
        <w:rPr/>
        <w:t xml:space="preserve"/>
      </w:r>
      <w:br/>
      <w:r>
        <w:rPr/>
        <w:t xml:space="preserve">   Das kontaminierte Dämmmaterial erfordert eine Sanierung durch spezialisierte Schadstoffsanierer. Es ist wichtig, die Richtlinien gemäss DKS zu befolgen und das Material mit dem entsprechenden LVA Code zu entsorgen. </w:t>
      </w:r>
      <w:br/>
      <w:r>
        <w:rPr/>
        <w:t xml:space="preserve"/>
      </w:r>
      <w:br/>
      <w:r>
        <w:rPr>
          <w:b w:val="1"/>
          <w:bCs w:val="1"/>
        </w:rPr>
        <w:t xml:space="preserve">3. </w:t>
      </w:r>
      <w:r>
        <w:rPr>
          <w:b w:val="1"/>
          <w:bCs w:val="1"/>
        </w:rPr>
        <w:t xml:space="preserve">Asbesthaltige Baustoffe - Probe-ID aus Tabelle 8.1:</w:t>
      </w:r>
      <w:r>
        <w:rPr/>
        <w:t xml:space="preserve"/>
      </w:r>
      <w:br/>
      <w:r>
        <w:rPr/>
        <w:t xml:space="preserve">   Asbesthaltige Baustoffe sind aufgrund ihrer Gefährdung durch zertifizierte Schadstoffsanierer zu sanieren. Sie unterliegen strengen Richtlinien und müssen fachgerecht mit dem entsprechenden LVA Code entsorgt werden.</w:t>
      </w:r>
      <w:br/>
      <w:r>
        <w:rPr/>
        <w:t xml:space="preserve"/>
      </w:r>
      <w:br/>
      <w:r>
        <w:rPr/>
        <w:t xml:space="preserve">Diese Empfehlung stellt sicher, dass alle Materialien sicher und gesetzeskonform gehandhabt und entsorgt werden, um die Gesundheit der Arbeiter und die Umwelt zu schützen.</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Küche
</w:t>
            </w:r>
          </w:p>
          <w:p>
            <w:pPr/>
            <w:r>
              <w:rPr/>
              <w:t xml:space="preserve">EG
</w:t>
            </w:r>
          </w:p>
        </w:tc>
        <w:tc>
          <w:tcPr>
            <w:noWrap/>
          </w:tcPr>
          <w:p>
            <w:pPr/>
            <w:r>
              <w:rPr/>
              <w:t xml:space="preserve">VM-4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2" o:title=""/>
                </v:shape>
              </w:pict>
              <w:t xml:space="preserve"/>
            </w:r>
          </w:p>
        </w:tc>
        <w:tc>
          <w:tcPr>
            <w:noWrap/>
          </w:tcPr>
          <w:p>
            <w:pPr/>
            <w:r>
              <w:rPr/>
              <w:t xml:space="preserve"/>
              <w:pict>
                <v:shape type="#_x0000_t75" style="width:100px;height:150px" stroked="f" filled="f">
                  <v:imagedata r:id="rId13" o:title=""/>
                </v:shape>
              </w:pict>
              <w:t xml:space="preserve"/>
            </w:r>
          </w:p>
        </w:tc>
      </w:tr>
      <w:tr>
        <w:trPr/>
        <w:tc>
          <w:tcPr>
            <w:shd w:val="clear"/>
            <w:noWrap/>
          </w:tcPr>
          <w:p>
            <w:pPr/>
            <w:r>
              <w:rPr/>
              <w:t xml:space="preserve">MaP-2</w:t>
            </w:r>
          </w:p>
        </w:tc>
        <w:tc>
          <w:tcPr>
            <w:noWrap/>
          </w:tcPr>
          <w:p>
            <w:pPr/>
            <w:r>
              <w:rPr/>
              <w:t xml:space="preserve">Küche
</w:t>
            </w:r>
          </w:p>
          <w:p>
            <w:pPr/>
            <w:r>
              <w:rPr/>
              <w:t xml:space="preserve">EG
</w:t>
            </w:r>
          </w:p>
        </w:tc>
        <w:tc>
          <w:tcPr>
            <w:noWrap/>
          </w:tcPr>
          <w:p>
            <w:pPr/>
            <w:r>
              <w:rPr/>
              <w:t xml:space="preserve">VM-3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4" o:title=""/>
                </v:shape>
              </w:pict>
              <w:t xml:space="preserve"/>
            </w:r>
          </w:p>
        </w:tc>
        <w:tc>
          <w:tcPr>
            <w:noWrap/>
          </w:tcPr>
          <w:p>
            <w:pPr/>
            <w:r>
              <w:rPr/>
              <w:t xml:space="preserve"/>
              <w:pict>
                <v:shape type="#_x0000_t75" style="width:100px;height:150px" stroked="f" filled="f">
                  <v:imagedata r:id="rId15" o:title=""/>
                </v:shape>
              </w:pict>
              <w:t xml:space="preserve"/>
            </w:r>
          </w:p>
        </w:tc>
      </w:tr>
      <w:tr>
        <w:trPr/>
        <w:tc>
          <w:tcPr>
            <w:shd w:val="clear"/>
            <w:noWrap/>
          </w:tcPr>
          <w:p>
            <w:pPr/>
            <w:r>
              <w:rPr/>
              <w:t xml:space="preserve">MaP-3</w:t>
            </w:r>
          </w:p>
        </w:tc>
        <w:tc>
          <w:tcPr>
            <w:noWrap/>
          </w:tcPr>
          <w:p>
            <w:pPr/>
            <w:r>
              <w:rPr/>
              <w:t xml:space="preserve">Küche
</w:t>
            </w:r>
          </w:p>
          <w:p>
            <w:pPr/>
            <w:r>
              <w:rPr/>
              <w:t xml:space="preserve">EG
</w:t>
            </w:r>
          </w:p>
        </w:tc>
        <w:tc>
          <w:tcPr>
            <w:noWrap/>
          </w:tcPr>
          <w:p>
            <w:pPr/>
            <w:r>
              <w:rPr/>
              <w:t xml:space="preserve">VM-2
</w:t>
            </w:r>
          </w:p>
          <w:p>
            <w:pPr/>
            <w:r>
              <w:rPr/>
              <w:t xml:space="preserve">Putz
</w:t>
            </w:r>
          </w:p>
          <w:p>
            <w:pPr/>
            <w:r>
              <w:rPr/>
              <w:t xml:space="preserve">Decke
</w:t>
            </w:r>
          </w:p>
        </w:tc>
        <w:tc>
          <w:tcPr>
            <w:noWrap/>
          </w:tcPr>
          <w:p>
            <w:pPr/>
            <w:r>
              <w:rPr/>
              <w:t xml:space="preserve"/>
            </w:r>
          </w:p>
        </w:tc>
        <w:tc>
          <w:tcPr>
            <w:noWrap/>
          </w:tcPr>
          <w:p>
            <w:pPr/>
            <w:r>
              <w:rPr/>
              <w:t xml:space="preserve"/>
              <w:pict>
                <v:shape type="#_x0000_t75" style="width:100px;height:150px" stroked="f" filled="f">
                  <v:imagedata r:id="rId16" o:title=""/>
                </v:shape>
              </w:pict>
              <w:t xml:space="preserve"/>
            </w:r>
          </w:p>
        </w:tc>
        <w:tc>
          <w:tcPr>
            <w:noWrap/>
          </w:tcPr>
          <w:p>
            <w:pPr/>
            <w:r>
              <w:rPr/>
              <w:t xml:space="preserve"/>
              <w:pict>
                <v:shape type="#_x0000_t75" style="width:100px;height:150px" stroked="f" filled="f">
                  <v:imagedata r:id="rId17" o:title=""/>
                </v:shape>
              </w:pict>
              <w:t xml:space="preserve"/>
            </w:r>
          </w:p>
        </w:tc>
      </w:tr>
      <w:tr>
        <w:trPr/>
        <w:tc>
          <w:tcPr>
            <w:shd w:val="clear"/>
            <w:noWrap/>
          </w:tcPr>
          <w:p>
            <w:pPr/>
            <w:r>
              <w:rPr/>
              <w:t xml:space="preserve">MaP-4</w:t>
            </w:r>
          </w:p>
        </w:tc>
        <w:tc>
          <w:tcPr>
            <w:noWrap/>
          </w:tcPr>
          <w:p>
            <w:pPr/>
            <w:r>
              <w:rPr/>
              <w:t xml:space="preserve">Küche
</w:t>
            </w:r>
          </w:p>
          <w:p>
            <w:pPr/>
            <w:r>
              <w:rPr/>
              <w:t xml:space="preserve">EG
</w:t>
            </w:r>
          </w:p>
        </w:tc>
        <w:tc>
          <w:tcPr>
            <w:noWrap/>
          </w:tcPr>
          <w:p>
            <w:pPr/>
            <w:r>
              <w:rPr/>
              <w:t xml:space="preserve">VM-1
</w:t>
            </w:r>
          </w:p>
          <w:p>
            <w:pPr/>
            <w:r>
              <w:rPr/>
              <w:t xml:space="preserve">Plattenkleber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