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Stichstrasse 2, 8356 Ettenhausen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143</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Stefan Ruf</w:t>
            </w:r>
            <w:bookmarkEnd w:id="12"/>
            <w:r w:rsidRPr="00A53CA1">
              <w:rPr>
                <w:sz w:val="24"/>
                <w:szCs w:val="24"/>
                <w:lang w:val="en-GB"/>
              </w:rPr>
              <w:t xml:space="preserve"> </w:t>
            </w:r>
            <w:bookmarkStart w:id="13" w:name="OLE_LINK13"/>
            <w:r w:rsidRPr="00A53CA1">
              <w:rPr>
                <w:sz w:val="24"/>
                <w:szCs w:val="24"/>
                <w:lang w:val="en-GB"/>
              </w:rPr>
              <w:t>0768175344</w:t>
            </w:r>
            <w:bookmarkEnd w:id="13"/>
          </w:p>
          <w:p w14:paraId="13E892BD" w14:textId="77777777" w:rsidR="0047123B" w:rsidRDefault="0047123B" w:rsidP="004A1ED8">
            <w:pPr>
              <w:widowControl w:val="0"/>
              <w:spacing w:line="240" w:lineRule="auto"/>
              <w:rPr>
                <w:sz w:val="24"/>
                <w:szCs w:val="24"/>
              </w:rPr>
            </w:pPr>
            <w:r>
              <w:rPr>
                <w:sz w:val="24"/>
                <w:szCs w:val="24"/>
              </w:rPr>
              <w:t>ruf.stefan@me.com</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04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MaP-5</w:t>
            </w:r>
          </w:p>
        </w:tc>
        <w:tc>
          <w:tcPr>
            <w:noWrap/>
          </w:tcPr>
          <w:p>
            <w:pPr/>
            <w:r>
              <w:rPr/>
              <w:t xml:space="preserve">Geräte Raum
</w:t>
            </w:r>
          </w:p>
          <w:p>
            <w:pPr/>
            <w:r>
              <w:rPr/>
              <w:t xml:space="preserve">UG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MaP-5</w:t>
            </w:r>
          </w:p>
        </w:tc>
        <w:tc>
          <w:tcPr>
            <w:noWrap/>
          </w:tcPr>
          <w:p>
            <w:pPr/>
            <w:r>
              <w:rPr/>
              <w:t xml:space="preserve">(elastische) Bodenbeläge</w:t>
            </w:r>
          </w:p>
        </w:tc>
        <w:tc>
          <w:tcPr>
            <w:noWrap/>
          </w:tcPr>
          <w:p>
            <w:pPr/>
            <w:r>
              <w:rPr/>
              <w:t xml:space="preserve">6</w:t>
            </w:r>
          </w:p>
        </w:tc>
        <w:tc>
          <w:tcPr>
            <w:noWrap/>
          </w:tcPr>
          <w:p>
            <w:pPr/>
            <w:r>
              <w:rPr/>
              <w:t xml:space="preserve">3</w:t>
            </w:r>
          </w:p>
        </w:tc>
        <w:tc>
          <w:tcPr>
            <w:noWrap/>
          </w:tcPr>
          <w:p>
            <w:pPr/>
            <w:r>
              <w:rPr/>
              <w:t xml:space="preserve">33041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Die elastischen Bodenbeläge im Geräte Raum im Untergeschoss wurden als mit Asbest belastet identifiziert. Asbesthaltige elastische Bodenbeläge aus Map-5 sollten durch instruierte Handwerker gemäss den Richtlinien 33041 entfernt werden, wobei der Abfall mit dem LVA-Code 17 06 98nk auf einer Deponie B zu entsorgen ist.</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Werkstatt
</w:t>
            </w:r>
          </w:p>
          <w:p>
            <w:pPr/>
            <w:r>
              <w:rPr/>
              <w:t xml:space="preserve">UG
</w:t>
            </w:r>
          </w:p>
        </w:tc>
        <w:tc>
          <w:tcPr>
            <w:noWrap/>
          </w:tcPr>
          <w:p>
            <w:pPr/>
            <w:r>
              <w:rPr/>
              <w:t xml:space="preserve">VM-1
</w:t>
            </w:r>
          </w:p>
          <w:p>
            <w:pPr/>
            <w:r>
              <w:rPr/>
              <w:t xml:space="preserve">Akustikplatten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MaP-2</w:t>
            </w:r>
          </w:p>
        </w:tc>
        <w:tc>
          <w:tcPr>
            <w:noWrap/>
          </w:tcPr>
          <w:p>
            <w:pPr/>
            <w:r>
              <w:rPr/>
              <w:t xml:space="preserve">Werkstatt
</w:t>
            </w:r>
          </w:p>
          <w:p>
            <w:pPr/>
            <w:r>
              <w:rPr/>
              <w:t xml:space="preserve">UG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MaP-3</w:t>
            </w:r>
          </w:p>
        </w:tc>
        <w:tc>
          <w:tcPr>
            <w:noWrap/>
          </w:tcPr>
          <w:p>
            <w:pPr/>
            <w:r>
              <w:rPr/>
              <w:t xml:space="preserve">Schlafzimmer
</w:t>
            </w:r>
          </w:p>
          <w:p>
            <w:pPr/>
            <w:r>
              <w:rPr/>
              <w:t xml:space="preserve">UG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MaP-4</w:t>
            </w:r>
          </w:p>
        </w:tc>
        <w:tc>
          <w:tcPr>
            <w:noWrap/>
          </w:tcPr>
          <w:p>
            <w:pPr/>
            <w:r>
              <w:rPr/>
              <w:t xml:space="preserve">Schlafzimmer
</w:t>
            </w:r>
          </w:p>
          <w:p>
            <w:pPr/>
            <w:r>
              <w:rPr/>
              <w:t xml:space="preserve">UG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MaP-5</w:t>
            </w:r>
          </w:p>
        </w:tc>
        <w:tc>
          <w:tcPr>
            <w:noWrap/>
          </w:tcPr>
          <w:p>
            <w:pPr/>
            <w:r>
              <w:rPr/>
              <w:t xml:space="preserve">Geräte Raum
</w:t>
            </w:r>
          </w:p>
          <w:p>
            <w:pPr/>
            <w:r>
              <w:rPr/>
              <w:t xml:space="preserve">UG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MaP-6</w:t>
            </w:r>
          </w:p>
        </w:tc>
        <w:tc>
          <w:tcPr>
            <w:noWrap/>
          </w:tcPr>
          <w:p>
            <w:pPr/>
            <w:r>
              <w:rPr/>
              <w:t xml:space="preserve">Küche
</w:t>
            </w:r>
          </w:p>
          <w:p>
            <w:pPr/>
            <w:r>
              <w:rPr/>
              <w:t xml:space="preserve">EG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