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Winkelstrasse 21, 5236 Remigen</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134</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Huelin</w:t>
            </w:r>
            <w:bookmarkEnd w:id="12"/>
            <w:r>
              <w:rPr>
                <w:sz w:val="24"/>
                <w:szCs w:val="24"/>
              </w:rPr>
              <w:t xml:space="preserve"> </w:t>
            </w:r>
            <w:bookmarkStart w:id="13" w:name="OLE_LINK13"/>
            <w:r>
              <w:rPr>
                <w:sz w:val="24"/>
                <w:szCs w:val="24"/>
              </w:rPr>
              <w:t>0792802393</w:t>
            </w:r>
            <w:bookmarkEnd w:id="13"/>
          </w:p>
          <w:p w:rsidR="0047123B" w:rsidRDefault="0047123B" w:rsidP="004A1ED8">
            <w:pPr>
              <w:widowControl w:val="0"/>
              <w:spacing w:line="240" w:lineRule="auto"/>
              <w:rPr>
                <w:sz w:val="24"/>
                <w:szCs w:val="24"/>
              </w:rPr>
            </w:pPr>
            <w:r>
              <w:rPr>
                <w:sz w:val="24"/>
                <w:szCs w:val="24"/>
              </w:rPr>
              <w:t>huelin.florian@gmail.com</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23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b w:val="1"/>
          <w:bCs w:val="1"/>
        </w:rPr>
        <w:t xml:space="preserve"/>
      </w:r>
      <w:r>
        <w:rPr>
          <w:b w:val="1"/>
          <w:bCs w:val="1"/>
        </w:rPr>
        <w:t xml:space="preserve">Material 1: Asbestzement</w:t>
      </w:r>
      <w:r>
        <w:rPr/>
        <w:t xml:space="preserve"/>
      </w:r>
      <w:br/>
      <w:r>
        <w:rPr/>
        <w:t xml:space="preserve"/>
      </w:r>
      <w:br/>
      <w:r>
        <w:rPr/>
        <w:t xml:space="preserve">Gemäss den Sanierungsangaben kann der Asbestzement aus dem entsprechenden Bauabschnitt sicher durch spezialisierte Schadstoffsanierer entfernt werden. Die Entsorgung sollte gemäss LVA Code 17 06 05* in einer Deponie für gefährliche Abfälle erfolgen, wobei alle relevanten Vorschriften wie die Richtlinie 6503 strikt eingehalten werden müssen.</w:t>
      </w:r>
      <w:br/>
      <w:r>
        <w:rPr/>
        <w:t xml:space="preserve"/>
      </w:r>
      <w:br/>
      <w:r>
        <w:rPr>
          <w:b w:val="1"/>
          <w:bCs w:val="1"/>
        </w:rPr>
        <w:t xml:space="preserve"/>
      </w:r>
      <w:r>
        <w:rPr>
          <w:b w:val="1"/>
          <w:bCs w:val="1"/>
        </w:rPr>
        <w:t xml:space="preserve">Material 2: Faserzement</w:t>
      </w:r>
      <w:r>
        <w:rPr/>
        <w:t xml:space="preserve"/>
      </w:r>
      <w:br/>
      <w:r>
        <w:rPr/>
        <w:t xml:space="preserve"/>
      </w:r>
      <w:br/>
      <w:r>
        <w:rPr/>
        <w:t xml:space="preserve">Der Faserzement aus der Map 17 kann durch instruierte Handwerker unter Einhaltung der Richtlinien 33031 rückgebaut werden. Er ist als ungefährlicher Abfall mit dem LVA Code 17 06 98NK in einer Deponie B zu entsorgen.</w:t>
      </w:r>
      <w:br/>
      <w:r>
        <w:rPr/>
        <w:t xml:space="preserve"/>
      </w:r>
      <w:br/>
      <w:r>
        <w:rPr>
          <w:b w:val="1"/>
          <w:bCs w:val="1"/>
        </w:rPr>
        <w:t xml:space="preserve"/>
      </w:r>
      <w:r>
        <w:rPr>
          <w:b w:val="1"/>
          <w:bCs w:val="1"/>
        </w:rPr>
        <w:t xml:space="preserve">Material 3: PCB-belastete Dichtungsmasse</w:t>
      </w:r>
      <w:r>
        <w:rPr/>
        <w:t xml:space="preserve"/>
      </w:r>
      <w:br/>
      <w:r>
        <w:rPr/>
        <w:t xml:space="preserve"/>
      </w:r>
      <w:br/>
      <w:r>
        <w:rPr/>
        <w:t xml:space="preserve">PCB-belastete Dichtungsmasse ist durch zertifizierte Schadstoffsanierer zu entfernen, da PCB ein persistenter organischer Schadstoff ist. Der LVA Code 17 09 02* weist auf die Entsorgung in einem speziell zugelassenen Entsorgungsbetrieb für gefährliche Abfälle hin, gemäss den Vorgaben der Richtlinie 6518.</w:t>
      </w:r>
      <w:br/>
      <w:r>
        <w:rPr/>
        <w:t xml:space="preserve"/>
      </w:r>
      <w:br/>
      <w:r>
        <w:rPr>
          <w:b w:val="1"/>
          <w:bCs w:val="1"/>
        </w:rPr>
        <w:t xml:space="preserve"/>
      </w:r>
      <w:r>
        <w:rPr>
          <w:b w:val="1"/>
          <w:bCs w:val="1"/>
        </w:rPr>
        <w:t xml:space="preserve">Material 4: Teerhaltiger Belag</w:t>
      </w:r>
      <w:r>
        <w:rPr/>
        <w:t xml:space="preserve"/>
      </w:r>
      <w:br/>
      <w:r>
        <w:rPr/>
        <w:t xml:space="preserve"/>
      </w:r>
      <w:br/>
      <w:r>
        <w:rPr/>
        <w:t xml:space="preserve">Der teerhaltige Belag enthält polyzyklische aromatische Kohlenwasserstoffe (PAK) und muss durch erfahrene Schadstoffsanierer entsorgt werden. Der LVA Code 17 03 01* bedeutet, dass die Entsorgung in einer speziellen Deponie für gefährliche Abfälle erfolgen muss, unter Berücksichtigung der Richtlinie 6202.</w:t>
      </w:r>
      <w:br/>
      <w:r>
        <w:rPr/>
        <w:t xml:space="preserve"/>
      </w:r>
      <w:br/>
      <w:r>
        <w:rPr>
          <w:b w:val="1"/>
          <w:bCs w:val="1"/>
        </w:rPr>
        <w:t xml:space="preserve"/>
      </w:r>
      <w:r>
        <w:rPr>
          <w:b w:val="1"/>
          <w:bCs w:val="1"/>
        </w:rPr>
        <w:t xml:space="preserve">Material 5: Bleihaltige Farben</w:t>
      </w:r>
      <w:r>
        <w:rPr/>
        <w:t xml:space="preserve"/>
      </w:r>
      <w:br/>
      <w:r>
        <w:rPr/>
        <w:t xml:space="preserve"/>
      </w:r>
      <w:br/>
      <w:r>
        <w:rPr/>
        <w:t xml:space="preserve">Bleihaltige Farben in den aufgeführten Bereichen sind sicher durch geschultes Personal zu entfernen, um eine Gefährdung durch Bleistaub zu vermeiden. Diese sind entsprechend des LVA Codes 17 08 01* zu entsorgen, da Blei ein gefährlicher Schadstoff ist, und die Richtlinie 8001 ist dabei unbedingt zu beachten.</w:t>
      </w:r>
      <w:br/>
      <w:r>
        <w:rPr/>
        <w:t xml:space="preserve"/>
      </w:r>
      <w:br/>
      <w:r>
        <w:rPr>
          <w:b w:val="1"/>
          <w:bCs w:val="1"/>
        </w:rPr>
        <w:t xml:space="preserve"/>
      </w:r>
      <w:r>
        <w:rPr>
          <w:b w:val="1"/>
          <w:bCs w:val="1"/>
        </w:rPr>
        <w:t xml:space="preserve">Material 6: Mineralfasern (alte Dämmstoffe)</w:t>
      </w:r>
      <w:r>
        <w:rPr/>
        <w:t xml:space="preserve"/>
      </w:r>
      <w:br/>
      <w:r>
        <w:rPr/>
        <w:t xml:space="preserve"/>
      </w:r>
      <w:br/>
      <w:r>
        <w:rPr/>
        <w:t xml:space="preserve">Mineralfaserhaltige alte Dämmstoffe können durch instruierte Handwerker unter Beachtung der Sicherheitsrichtlinien rückgebaut werden. Die Entsorgung erfolgt als ungefährlicher Abfall mit LVA Code 17 06 04, entsprechend der Richtlinie 4420, in einer geeigneten Deponie.</w:t>
      </w:r>
      <w:br/>
      <w:r>
        <w:rPr/>
        <w:t xml:space="preserve"/>
      </w:r>
      <w:br/>
      <w:r>
        <w:rPr/>
        <w:t xml:space="preserve">Ich hoffe, die Empfehlungen unterstützen Sie bei der Planung und Durchführung der notwendigen Sanierungsmassnahmen in Ihrem Projekt.</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DG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Treppenhaus / Gang
</w:t>
            </w:r>
          </w:p>
          <w:p>
            <w:pPr/>
            <w:r>
              <w:rPr/>
              <w:t xml:space="preserve">DG/ OG / EG / UG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Treppenhaus / Gang
</w:t>
            </w:r>
          </w:p>
          <w:p>
            <w:pPr/>
            <w:r>
              <w:rPr/>
              <w:t xml:space="preserve">DG/ OG / EG / UG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Treppenhaus / Gang
</w:t>
            </w:r>
          </w:p>
          <w:p>
            <w:pPr/>
            <w:r>
              <w:rPr/>
              <w:t xml:space="preserve">DG/ OG / EG / UG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Schlafzimmer
</w:t>
            </w:r>
          </w:p>
          <w:p>
            <w:pPr/>
            <w:r>
              <w:rPr/>
              <w:t xml:space="preserve">OG
</w:t>
            </w:r>
          </w:p>
        </w:tc>
        <w:tc>
          <w:tcPr>
            <w:noWrap/>
          </w:tcPr>
          <w:p>
            <w:pPr/>
            <w:r>
              <w:rPr/>
              <w:t xml:space="preserve">VM-5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Schlafzimmer
</w:t>
            </w:r>
          </w:p>
          <w:p>
            <w:pPr/>
            <w:r>
              <w:rPr/>
              <w:t xml:space="preserve">OG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Schlafzimmer
</w:t>
            </w:r>
          </w:p>
          <w:p>
            <w:pPr/>
            <w:r>
              <w:rPr/>
              <w:t xml:space="preserve">OG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Schlafzimmer
</w:t>
            </w:r>
          </w:p>
          <w:p>
            <w:pPr/>
            <w:r>
              <w:rPr/>
              <w:t xml:space="preserve">OG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MaP-9</w:t>
            </w:r>
          </w:p>
        </w:tc>
        <w:tc>
          <w:tcPr>
            <w:noWrap/>
          </w:tcPr>
          <w:p>
            <w:pPr/>
            <w:r>
              <w:rPr/>
              <w:t xml:space="preserve">Schlafzimmer
</w:t>
            </w:r>
          </w:p>
          <w:p>
            <w:pPr/>
            <w:r>
              <w:rPr/>
              <w:t xml:space="preserve">OG
</w:t>
            </w:r>
          </w:p>
        </w:tc>
        <w:tc>
          <w:tcPr>
            <w:noWrap/>
          </w:tcPr>
          <w:p>
            <w:pPr/>
            <w:r>
              <w:rPr/>
              <w:t xml:space="preserve">VM-9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MaP-10</w:t>
            </w:r>
          </w:p>
        </w:tc>
        <w:tc>
          <w:tcPr>
            <w:noWrap/>
          </w:tcPr>
          <w:p>
            <w:pPr/>
            <w:r>
              <w:rPr/>
              <w:t xml:space="preserve">Ganze EG
</w:t>
            </w:r>
          </w:p>
          <w:p>
            <w:pPr/>
            <w:r>
              <w:rPr/>
              <w:t xml:space="preserve">EG
</w:t>
            </w:r>
          </w:p>
        </w:tc>
        <w:tc>
          <w:tcPr>
            <w:noWrap/>
          </w:tcPr>
          <w:p>
            <w:pPr/>
            <w:r>
              <w:rPr/>
              <w:t xml:space="preserve">VM-10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MaP-11</w:t>
            </w:r>
          </w:p>
        </w:tc>
        <w:tc>
          <w:tcPr>
            <w:noWrap/>
          </w:tcPr>
          <w:p>
            <w:pPr/>
            <w:r>
              <w:rPr/>
              <w:t xml:space="preserve">Wohnzimmer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MaP-14</w:t>
            </w:r>
          </w:p>
        </w:tc>
        <w:tc>
          <w:tcPr>
            <w:noWrap/>
          </w:tcPr>
          <w:p>
            <w:pPr/>
            <w:r>
              <w:rPr/>
              <w:t xml:space="preserve">WC
</w:t>
            </w:r>
          </w:p>
          <w:p>
            <w:pPr/>
            <w:r>
              <w:rPr/>
              <w:t xml:space="preserve">EG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MaP-15</w:t>
            </w:r>
          </w:p>
        </w:tc>
        <w:tc>
          <w:tcPr>
            <w:noWrap/>
          </w:tcPr>
          <w:p>
            <w:pPr/>
            <w:r>
              <w:rPr/>
              <w:t xml:space="preserve">Sauna / Gang
</w:t>
            </w:r>
          </w:p>
          <w:p>
            <w:pPr/>
            <w:r>
              <w:rPr/>
              <w:t xml:space="preserve">UG
</w:t>
            </w:r>
          </w:p>
        </w:tc>
        <w:tc>
          <w:tcPr>
            <w:noWrap/>
          </w:tcPr>
          <w:p>
            <w:pPr/>
            <w:r>
              <w:rPr/>
              <w:t xml:space="preserve">VM-15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