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Luzernerstrasse 42a. 5054 Mooslerau</w:t>
            </w:r>
            <w:bookmarkEnd w:id="1"/>
            <w:r>
              <w:rPr>
                <w:sz w:val="24"/>
                <w:szCs w:val="24"/>
              </w:rPr>
              <w:br/>
            </w:r>
            <w:r>
              <w:rPr>
                <w:sz w:val="24"/>
                <w:szCs w:val="24"/>
              </w:rPr>
              <w:br/>
              <w:t>34</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132</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Libertas Immobilien AG</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Ivan Babic</w:t>
            </w:r>
            <w:bookmarkEnd w:id="12"/>
            <w:r>
              <w:rPr>
                <w:sz w:val="24"/>
                <w:szCs w:val="24"/>
              </w:rPr>
              <w:t xml:space="preserve"> </w:t>
            </w:r>
            <w:bookmarkStart w:id="13" w:name="OLE_LINK13"/>
            <w:r>
              <w:rPr>
                <w:sz w:val="24"/>
                <w:szCs w:val="24"/>
              </w:rPr>
              <w:t>0799193254</w:t>
            </w:r>
            <w:bookmarkEnd w:id="13"/>
          </w:p>
          <w:p w:rsidR="0047123B" w:rsidRDefault="0047123B" w:rsidP="004A1ED8">
            <w:pPr>
              <w:widowControl w:val="0"/>
              <w:spacing w:line="240" w:lineRule="auto"/>
              <w:rPr>
                <w:sz w:val="24"/>
                <w:szCs w:val="24"/>
              </w:rPr>
            </w:pPr>
            <w:r>
              <w:rPr>
                <w:sz w:val="24"/>
                <w:szCs w:val="24"/>
              </w:rPr>
              <w:t>info@meinfertighaus.ch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24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Wohnzimmer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w:t>
            </w:r>
          </w:p>
        </w:tc>
        <w:tc>
          <w:tcPr>
            <w:noWrap/>
          </w:tcPr>
          <w:p>
            <w:pPr/>
            <w:r>
              <w:rPr/>
              <w:t xml:space="preserve">Küche/ Gang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MaP-5</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Treppenhaus
</w:t>
            </w:r>
          </w:p>
          <w:p>
            <w:pPr/>
            <w:r>
              <w:rPr/>
              <w:t xml:space="preserve">OG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Gang
</w:t>
            </w:r>
          </w:p>
          <w:p>
            <w:pPr/>
            <w:r>
              <w:rPr/>
              <w:t xml:space="preserve">EG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w:t>
            </w:r>
          </w:p>
        </w:tc>
        <w:tc>
          <w:tcPr>
            <w:noWrap/>
          </w:tcPr>
          <w:p>
            <w:pPr/>
            <w:r>
              <w:rPr/>
              <w:t xml:space="preserve">(elastische) Bodenbeläge</w:t>
            </w:r>
          </w:p>
        </w:tc>
        <w:tc>
          <w:tcPr>
            <w:noWrap/>
          </w:tcPr>
          <w:p>
            <w:pPr/>
            <w:r>
              <w:rPr/>
              <w:t xml:space="preserve">9</w:t>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MaP-5</w:t>
            </w:r>
          </w:p>
        </w:tc>
        <w:tc>
          <w:tcPr>
            <w:noWrap/>
          </w:tcPr>
          <w:p>
            <w:pPr/>
            <w:r>
              <w:rPr/>
              <w:t xml:space="preserve">(elastische) Bodenbeläge</w:t>
            </w:r>
          </w:p>
        </w:tc>
        <w:tc>
          <w:tcPr>
            <w:noWrap/>
          </w:tcPr>
          <w:p>
            <w:pPr/>
            <w:r>
              <w:rPr/>
              <w:t xml:space="preserve">2</w:t>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VB-1</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VB-2</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Plattenkleber aus MaP-1 und MaP-10 enthalten Asbest und müssen durch professionelle Schadstoffsanierer gemäss EKAS 6503 Kap. 7 entfernt werden. Diese Materialien können mit dem LVA Code 17 06 05 S entsorgt werden.</w:t>
      </w:r>
      <w:br/>
      <w:r>
        <w:rPr/>
        <w:t xml:space="preserve"/>
      </w:r>
      <w:br/>
      <w:r>
        <w:rPr/>
        <w:t xml:space="preserve">Die elastischen Bodenbeläge aus MaP-2 und MaP-5 im Obergeschoss können durch instruierte Handwerker unter Beachtung der Richtlinie 33041 sicher entfernt werden und müssen mit dem LVA Code 17 06 98 nk in einer Deponie entsorgt werden.</w:t>
      </w:r>
      <w:br/>
      <w:r>
        <w:rPr/>
        <w:t xml:space="preserve"/>
      </w:r>
      <w:br/>
      <w:r>
        <w:rPr/>
        <w:t xml:space="preserve">Asbestkarton aus den Elektrotableaus in VB-1 und VB-2 sollte durch instruierte Handwerker gemäss Richtlinie 33064 entsorgt werden. Diese Materialien tragen den LVA Code 17 06 05 S und sollten entsprechend behandelt werden.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w:t>
            </w:r>
          </w:p>
          <w:p>
            <w:pPr/>
            <w:r>
              <w:rPr/>
              <w:t xml:space="preserve">OG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Küche/ Gang
</w:t>
            </w:r>
          </w:p>
          <w:p>
            <w:pPr/>
            <w:r>
              <w:rPr/>
              <w:t xml:space="preserve">OG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Küche
</w:t>
            </w:r>
          </w:p>
          <w:p>
            <w:pPr/>
            <w:r>
              <w:rPr/>
              <w:t xml:space="preserve">OG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Küche
</w:t>
            </w:r>
          </w:p>
          <w:p>
            <w:pPr/>
            <w:r>
              <w:rPr/>
              <w:t xml:space="preserve">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Bad
</w:t>
            </w:r>
          </w:p>
          <w:p>
            <w:pPr/>
            <w:r>
              <w:rPr/>
              <w:t xml:space="preserve">OG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Bad
</w:t>
            </w:r>
          </w:p>
          <w:p>
            <w:pPr/>
            <w:r>
              <w:rPr/>
              <w:t xml:space="preserve">OG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Treppenhaus
</w:t>
            </w:r>
          </w:p>
          <w:p>
            <w:pPr/>
            <w:r>
              <w:rPr/>
              <w:t xml:space="preserve">OG
</w:t>
            </w:r>
          </w:p>
        </w:tc>
        <w:tc>
          <w:tcPr>
            <w:noWrap/>
          </w:tcPr>
          <w:p>
            <w:pPr/>
            <w:r>
              <w:rPr/>
              <w:t xml:space="preserve">VM-7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Gang
</w:t>
            </w:r>
          </w:p>
          <w:p>
            <w:pPr/>
            <w:r>
              <w:rPr/>
              <w:t xml:space="preserve">EG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VM-11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Fasade
</w:t>
            </w:r>
          </w:p>
          <w:p>
            <w:pPr/>
            <w:r>
              <w:rPr/>
              <w:t xml:space="preserve">EG / OG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VB-1</w:t>
            </w:r>
          </w:p>
        </w:tc>
        <w:tc>
          <w:tcPr>
            <w:noWrap/>
          </w:tcPr>
          <w:p>
            <w:pPr/>
            <w:r>
              <w:rPr/>
              <w:t xml:space="preserve">Treppenhaus
</w:t>
            </w:r>
          </w:p>
          <w:p>
            <w:pPr/>
            <w:r>
              <w:rPr/>
              <w:t xml:space="preserve">OG
</w:t>
            </w:r>
          </w:p>
        </w:tc>
        <w:tc>
          <w:tcPr>
            <w:noWrap/>
          </w:tcPr>
          <w:p>
            <w:pPr/>
            <w:r>
              <w:rPr/>
              <w:t xml:space="preserve">VM-8
</w:t>
            </w:r>
          </w:p>
          <w:p>
            <w:pPr/>
            <w:r>
              <w:rPr/>
              <w:t xml:space="preserve">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VB-2</w:t>
            </w:r>
          </w:p>
        </w:tc>
        <w:tc>
          <w:tcPr>
            <w:noWrap/>
          </w:tcPr>
          <w:p>
            <w:pPr/>
            <w:r>
              <w:rPr/>
              <w:t xml:space="preserve">Gang
</w:t>
            </w:r>
          </w:p>
          <w:p>
            <w:pPr/>
            <w:r>
              <w:rPr/>
              <w:t xml:space="preserve">EG
</w:t>
            </w:r>
          </w:p>
        </w:tc>
        <w:tc>
          <w:tcPr>
            <w:noWrap/>
          </w:tcPr>
          <w:p>
            <w:pPr/>
            <w:r>
              <w:rPr/>
              <w:t xml:space="preserve">VM-9
</w:t>
            </w:r>
          </w:p>
          <w:p>
            <w:pPr/>
            <w:r>
              <w:rPr/>
              <w:t xml:space="preserve">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