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Humrigenflurstrasse 18, 8704 Herrliberg</w:t>
            </w:r>
            <w:bookmarkEnd w:id="1"/>
            <w:r>
              <w:rPr>
                <w:sz w:val="24"/>
                <w:szCs w:val="24"/>
              </w:rPr>
              <w:br/>
            </w:r>
            <w:r>
              <w:rPr>
                <w:sz w:val="24"/>
                <w:szCs w:val="24"/>
              </w:rPr>
              <w:br/>
              <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120</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Andreas Baumgärtner</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Schmidtenbaumgarten 29 CH-8917 Oberlunkhofen</w:t>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Johannes Scherr</w:t>
            </w:r>
            <w:bookmarkEnd w:id="12"/>
            <w:r>
              <w:rPr>
                <w:sz w:val="24"/>
                <w:szCs w:val="24"/>
              </w:rPr>
              <w:t xml:space="preserve"> </w:t>
            </w:r>
            <w:bookmarkStart w:id="13" w:name="OLE_LINK13"/>
            <w:r>
              <w:rPr>
                <w:sz w:val="24"/>
                <w:szCs w:val="24"/>
              </w:rPr>
              <w:t>076 509 20 44</w:t>
            </w:r>
            <w:bookmarkEnd w:id="13"/>
          </w:p>
          <w:p w:rsidR="0047123B" w:rsidRDefault="0047123B" w:rsidP="004A1ED8">
            <w:pPr>
              <w:widowControl w:val="0"/>
              <w:spacing w:line="240" w:lineRule="auto"/>
              <w:rPr>
                <w:sz w:val="24"/>
                <w:szCs w:val="24"/>
              </w:rPr>
            </w:pPr>
            <w:r>
              <w:rPr>
                <w:sz w:val="24"/>
                <w:szCs w:val="24"/>
              </w:rPr>
              <w:t>baumgaertner@architektab.ch</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15 January 2025</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MaP-10</w:t>
            </w:r>
          </w:p>
        </w:tc>
        <w:tc>
          <w:tcPr>
            <w:noWrap/>
          </w:tcPr>
          <w:p>
            <w:pPr/>
            <w:r>
              <w:rPr/>
              <w:t xml:space="preserve">Erdgeschoss
</w:t>
            </w:r>
          </w:p>
          <w:p>
            <w:pPr/>
            <w:r>
              <w:rPr/>
              <w:t xml:space="preserve">WC
</w:t>
            </w:r>
          </w:p>
          <w:p>
            <w:pPr/>
            <w:r>
              <w:rPr/>
              <w:t xml:space="preserve">Wand Platten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Erdgeschoss
</w:t>
            </w:r>
          </w:p>
          <w:p>
            <w:pPr/>
            <w:r>
              <w:rPr/>
              <w:t xml:space="preserve">WC
</w:t>
            </w:r>
          </w:p>
          <w:p>
            <w:pPr/>
            <w:r>
              <w:rPr/>
              <w:t xml:space="preserve">Bodenplatten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Estrich
</w:t>
            </w:r>
          </w:p>
          <w:p>
            <w:pPr/>
            <w:r>
              <w:rPr/>
              <w:t xml:space="preserve">Dachstock
</w:t>
            </w:r>
          </w:p>
          <w:p>
            <w:pPr/>
            <w:r>
              <w:rPr/>
              <w:t xml:space="preserve">Wand
</w:t>
            </w:r>
          </w:p>
        </w:tc>
        <w:tc>
          <w:tcPr>
            <w:noWrap/>
          </w:tcPr>
          <w:p>
            <w:pPr/>
            <w:r>
              <w:rPr/>
              <w:t xml:space="preserve">Kamin</w:t>
            </w:r>
          </w:p>
        </w:tc>
        <w:tc>
          <w:tcPr>
            <w:noWrap/>
          </w:tcPr>
          <w:p>
            <w:pPr/>
            <w:r>
              <w:rPr/>
              <w:t xml:space="preserve">Brandschutzklappen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VB-2</w:t>
            </w:r>
          </w:p>
        </w:tc>
        <w:tc>
          <w:tcPr>
            <w:noWrap/>
          </w:tcPr>
          <w:p>
            <w:pPr/>
            <w:r>
              <w:rPr/>
              <w:t xml:space="preserve">Küche
</w:t>
            </w:r>
          </w:p>
          <w:p>
            <w:pPr/>
            <w:r>
              <w:rPr/>
              <w:t xml:space="preserve">Erdgeschoss
</w:t>
            </w:r>
          </w:p>
          <w:p>
            <w:pPr/>
            <w:r>
              <w:rPr/>
              <w:t xml:space="preserve">Kochherd
</w:t>
            </w:r>
          </w:p>
        </w:tc>
        <w:tc>
          <w:tcPr>
            <w:noWrap/>
          </w:tcPr>
          <w:p>
            <w:pPr/>
            <w:r>
              <w:rPr/>
              <w:t xml:space="preserve">Kochherd</w:t>
            </w:r>
          </w:p>
        </w:tc>
        <w:tc>
          <w:tcPr>
            <w:noWrap/>
          </w:tcPr>
          <w:p>
            <w:pPr/>
            <w:r>
              <w:rPr/>
              <w:t xml:space="preserve">Fugendichtstoff</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VB-3</w:t>
            </w:r>
          </w:p>
        </w:tc>
        <w:tc>
          <w:tcPr>
            <w:noWrap/>
          </w:tcPr>
          <w:p>
            <w:pPr/>
            <w:r>
              <w:rPr/>
              <w:t xml:space="preserve">Wohnzimmer
</w:t>
            </w:r>
          </w:p>
          <w:p>
            <w:pPr/>
            <w:r>
              <w:rPr/>
              <w:t xml:space="preserve">Erdgeschoss
</w:t>
            </w:r>
          </w:p>
          <w:p>
            <w:pPr/>
            <w:r>
              <w:rPr/>
              <w:t xml:space="preserve">Wand Kachelofen
</w:t>
            </w:r>
          </w:p>
        </w:tc>
        <w:tc>
          <w:tcPr>
            <w:noWrap/>
          </w:tcPr>
          <w:p>
            <w:pPr/>
            <w:r>
              <w:rPr/>
              <w:t xml:space="preserve">Kachelofen</w:t>
            </w:r>
          </w:p>
        </w:tc>
        <w:tc>
          <w:tcPr>
            <w:noWrap/>
          </w:tcPr>
          <w:p>
            <w:pPr/>
            <w:r>
              <w:rPr/>
              <w:t xml:space="preserve">Faserzement / Plattenkleber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MaP-10</w:t>
            </w:r>
          </w:p>
        </w:tc>
        <w:tc>
          <w:tcPr>
            <w:noWrap/>
          </w:tcPr>
          <w:p>
            <w:pPr/>
            <w:r>
              <w:rPr/>
              <w:t xml:space="preserve">Plattenkleber</w:t>
            </w:r>
          </w:p>
        </w:tc>
        <w:tc>
          <w:tcPr>
            <w:noWrap/>
          </w:tcPr>
          <w:p>
            <w:pPr/>
            <w:r>
              <w:rPr/>
              <w:t xml:space="preserve">12</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MaP-12</w:t>
            </w:r>
          </w:p>
        </w:tc>
        <w:tc>
          <w:tcPr>
            <w:noWrap/>
          </w:tcPr>
          <w:p>
            <w:pPr/>
            <w:r>
              <w:rPr/>
              <w:t xml:space="preserve">Plattenkleber</w:t>
            </w:r>
          </w:p>
        </w:tc>
        <w:tc>
          <w:tcPr>
            <w:noWrap/>
          </w:tcPr>
          <w:p>
            <w:pPr/>
            <w:r>
              <w:rPr/>
              <w:t xml:space="preserve">2</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Brandschutzklappen</w:t>
            </w:r>
          </w:p>
        </w:tc>
        <w:tc>
          <w:tcPr>
            <w:noWrap/>
          </w:tcPr>
          <w:p>
            <w:pPr/>
            <w:r>
              <w:rPr/>
              <w:t xml:space="preserve">5</w:t>
            </w:r>
          </w:p>
        </w:tc>
        <w:tc>
          <w:tcPr>
            <w:noWrap/>
          </w:tcPr>
          <w:p>
            <w:pPr/>
            <w:r>
              <w:rPr/>
              <w:t xml:space="preserve">3</w:t>
            </w:r>
          </w:p>
        </w:tc>
        <w:tc>
          <w:tcPr>
            <w:noWrap/>
          </w:tcPr>
          <w:p>
            <w:pPr/>
            <w:r>
              <w:rPr/>
              <w:t xml:space="preserve">EKAS 6503 Kap. 7.6 geringer Umfang</w:t>
            </w:r>
          </w:p>
        </w:tc>
        <w:tc>
          <w:tcPr>
            <w:noWrap/>
          </w:tcPr>
          <w:p>
            <w:pPr/>
            <w:r>
              <w:rPr/>
              <w:t xml:space="preserve">17 06 05 S</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t xml:space="preserve">Auf Grundlage der im Bericht dargestellten Daten zu den Bauschadstoffvorkommen und den vorgeschlagenen Sanierungsmaßnahmen möchte ich folgende Empfehlung abgeben:</w:t>
      </w:r>
      <w:br/>
      <w:r>
        <w:rPr/>
        <w:t xml:space="preserve"/>
      </w:r>
      <w:br/>
      <w:r>
        <w:rPr>
          <w:b w:val="1"/>
          <w:bCs w:val="1"/>
        </w:rPr>
        <w:t xml:space="preserve">1. </w:t>
      </w:r>
      <w:r>
        <w:rPr>
          <w:b w:val="1"/>
          <w:bCs w:val="1"/>
        </w:rPr>
        <w:t xml:space="preserve">Asbestsanierung in Erdgeschossbereichen</w:t>
      </w:r>
      <w:r>
        <w:rPr/>
        <w:t xml:space="preserve">: Proben MaP-10 und MaP-12, die auf Asbest in den Plattenklebern sowohl im Wand- als auch im Bodenbereich hinweisen, sollten prioritär durch spezialisierte Schadstoffsanierer gemäß den EKAS 6503 Richtlinien Kapitel 7 saniert werden. Aufgrund der geringen Menge (insbesondere bei MaP-12) ist eine rasche Entfernung empfehlenswert, um die Belastung zu minimieren.</w:t>
      </w:r>
      <w:br/>
      <w:r>
        <w:rPr/>
        <w:t xml:space="preserve"/>
      </w:r>
      <w:br/>
      <w:r>
        <w:rPr>
          <w:b w:val="1"/>
          <w:bCs w:val="1"/>
        </w:rPr>
        <w:t xml:space="preserve">2. </w:t>
      </w:r>
      <w:r>
        <w:rPr>
          <w:b w:val="1"/>
          <w:bCs w:val="1"/>
        </w:rPr>
        <w:t xml:space="preserve">Dachstock Brandschutzproblematik</w:t>
      </w:r>
      <w:r>
        <w:rPr/>
        <w:t xml:space="preserve">: In der Brandschutzklappe identifizierter Asbest (VB-1) sollte ebenfalls durch erfahrene Sanierer behandelt werden. Die Menge ist gering, was die Durchführung der Sanierung erleichtert und gleichzeitig die Sicherheit im Dachstock des Gebäudes erhöht.</w:t>
      </w:r>
      <w:br/>
      <w:r>
        <w:rPr/>
        <w:t xml:space="preserve"/>
      </w:r>
      <w:br/>
      <w:r>
        <w:rPr>
          <w:b w:val="1"/>
          <w:bCs w:val="1"/>
        </w:rPr>
        <w:t xml:space="preserve">3. </w:t>
      </w:r>
      <w:r>
        <w:rPr>
          <w:b w:val="1"/>
          <w:bCs w:val="1"/>
        </w:rPr>
        <w:t xml:space="preserve">Küchen- und Wohnbereichssanierung</w:t>
      </w:r>
      <w:r>
        <w:rPr/>
        <w:t xml:space="preserve">: Für die in den Proben VB-2 und VB-3 identifizierten Asbestvorkommen im Fugendichtstoff sowie im Faserzement/Plattenkleber, wird eine umsichtige Sanierung vorausgesetzt. Obwohl diese Vorkommen nicht in der aktuellen Sanierungskategorie aufgelistet sind, empfiehlt es sich, auch hierfür spezialisierte Unternehmen hinzuzuziehen, um die Freisetzung von Faserstoffen zu verhindern.</w:t>
      </w:r>
      <w:br/>
      <w:r>
        <w:rPr/>
        <w:t xml:space="preserve"/>
      </w:r>
      <w:br/>
      <w:r>
        <w:rPr/>
        <w:t xml:space="preserve">Die vorgeschlagene Reihenfolge der Sanierungen und die Zusammenarbeit mit erfahrenen Schadstoffsanierern sind entscheidend für die Sicherheit der Bewohner und die Integrität des Gebäudes. Es wird empfohlen, dass alle Sanierungen unter Einhaltung der geltenden Asbest-Richtlinien durchgeführt werden, um eine vollständige und sichere Entfernung der Schadstoffe sicherzustellen.</w:t>
      </w:r>
      <w:br/>
    </w:p>
    <w:p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3568DE" w:rsidRPr="008824DE" w:rsidRDefault="003568DE" w:rsidP="003568DE">
      <w:pPr>
        <w:spacing w:line="240" w:lineRule="auto"/>
        <w:rPr>
          <w:sz w:val="24"/>
          <w:szCs w:val="24"/>
        </w:rPr>
      </w:pPr>
      <w:bookmarkStart w:id="37" w:name="OLE_LINK2"/>
      <w:r>
        <w:rPr>
          <w:rFonts w:ascii="Calibri" w:eastAsia="Calibri" w:hAnsi="Calibri" w:cs="Calibri"/>
          <w:b/>
          <w:color w:val="2F5496"/>
          <w:sz w:val="32"/>
          <w:szCs w:val="32"/>
        </w:rPr>
        <w:lastRenderedPageBreak/>
        <w:t>Zusätzliche Beigaben</w:t>
      </w:r>
    </w:p>
    <w:p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Estrich
</w:t>
            </w:r>
          </w:p>
          <w:p>
            <w:pPr/>
            <w:r>
              <w:rPr/>
              <w:t xml:space="preserve">Dachstock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5" o:title=""/>
                </v:shape>
              </w:pict>
              <w:t xml:space="preserve"/>
            </w:r>
          </w:p>
        </w:tc>
        <w:tc>
          <w:tcPr>
            <w:noWrap/>
          </w:tcPr>
          <w:p>
            <w:pPr/>
            <w:r>
              <w:rPr/>
              <w:t xml:space="preserve"/>
              <w:pict>
                <v:shape type="#_x0000_t75" style="width:100px;height:150px" stroked="f" filled="f">
                  <v:imagedata r:id="rId16" o:title=""/>
                </v:shape>
              </w:pict>
              <w:t xml:space="preserve"/>
            </w:r>
          </w:p>
        </w:tc>
      </w:tr>
      <w:tr>
        <w:trPr/>
        <w:tc>
          <w:tcPr>
            <w:shd w:val="clear"/>
            <w:noWrap/>
          </w:tcPr>
          <w:p>
            <w:pPr/>
            <w:r>
              <w:rPr/>
              <w:t xml:space="preserve">MaP-2</w:t>
            </w:r>
          </w:p>
        </w:tc>
        <w:tc>
          <w:tcPr>
            <w:noWrap/>
          </w:tcPr>
          <w:p>
            <w:pPr/>
            <w:r>
              <w:rPr/>
              <w:t xml:space="preserve">Obergeschoss
</w:t>
            </w:r>
          </w:p>
          <w:p>
            <w:pPr/>
            <w:r>
              <w:rPr/>
              <w:t xml:space="preserve">Zimmer Mitte links
</w:t>
            </w:r>
          </w:p>
        </w:tc>
        <w:tc>
          <w:tcPr>
            <w:noWrap/>
          </w:tcPr>
          <w:p>
            <w:pPr/>
            <w:r>
              <w:rPr/>
              <w:t xml:space="preserve">VM-4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MaP-3</w:t>
            </w:r>
          </w:p>
        </w:tc>
        <w:tc>
          <w:tcPr>
            <w:noWrap/>
          </w:tcPr>
          <w:p>
            <w:pPr/>
            <w:r>
              <w:rPr/>
              <w:t xml:space="preserve">Obergeschoss
</w:t>
            </w:r>
          </w:p>
          <w:p>
            <w:pPr/>
            <w:r>
              <w:rPr/>
              <w:t xml:space="preserve">Zimmer Mitte links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MaP-5</w:t>
            </w:r>
          </w:p>
        </w:tc>
        <w:tc>
          <w:tcPr>
            <w:noWrap/>
          </w:tcPr>
          <w:p>
            <w:pPr/>
            <w:r>
              <w:rPr/>
              <w:t xml:space="preserve">Obergeschoss
</w:t>
            </w:r>
          </w:p>
          <w:p>
            <w:pPr/>
            <w:r>
              <w:rPr/>
              <w:t xml:space="preserve">Zimmer Mitte rechts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MaP-6</w:t>
            </w:r>
          </w:p>
        </w:tc>
        <w:tc>
          <w:tcPr>
            <w:noWrap/>
          </w:tcPr>
          <w:p>
            <w:pPr/>
            <w:r>
              <w:rPr/>
              <w:t xml:space="preserve">Obergeschoss
</w:t>
            </w:r>
          </w:p>
          <w:p>
            <w:pPr/>
            <w:r>
              <w:rPr/>
              <w:t xml:space="preserve">Zimmer rechts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MaP-7</w:t>
            </w:r>
          </w:p>
        </w:tc>
        <w:tc>
          <w:tcPr>
            <w:noWrap/>
          </w:tcPr>
          <w:p>
            <w:pPr/>
            <w:r>
              <w:rPr/>
              <w:t xml:space="preserve">Obergeschoss
</w:t>
            </w:r>
          </w:p>
          <w:p>
            <w:pPr/>
            <w:r>
              <w:rPr/>
              <w:t xml:space="preserve">Zimmer rechts
</w:t>
            </w:r>
          </w:p>
        </w:tc>
        <w:tc>
          <w:tcPr>
            <w:noWrap/>
          </w:tcPr>
          <w:p>
            <w:pPr/>
            <w:r>
              <w:rPr/>
              <w:t xml:space="preserve">VM-7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MaP-8</w:t>
            </w:r>
          </w:p>
        </w:tc>
        <w:tc>
          <w:tcPr>
            <w:noWrap/>
          </w:tcPr>
          <w:p>
            <w:pPr/>
            <w:r>
              <w:rPr/>
              <w:t xml:space="preserve">Obergeschoss / Erdgeschoss
</w:t>
            </w:r>
          </w:p>
          <w:p>
            <w:pPr/>
            <w:r>
              <w:rPr/>
              <w:t xml:space="preserve">Treppenhaus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MaP-9</w:t>
            </w:r>
          </w:p>
        </w:tc>
        <w:tc>
          <w:tcPr>
            <w:noWrap/>
          </w:tcPr>
          <w:p>
            <w:pPr/>
            <w:r>
              <w:rPr/>
              <w:t xml:space="preserve">Erdgeschoss
</w:t>
            </w:r>
          </w:p>
          <w:p>
            <w:pPr/>
            <w:r>
              <w:rPr/>
              <w:t xml:space="preserve">WC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MaP-10</w:t>
            </w:r>
          </w:p>
        </w:tc>
        <w:tc>
          <w:tcPr>
            <w:noWrap/>
          </w:tcPr>
          <w:p>
            <w:pPr/>
            <w:r>
              <w:rPr/>
              <w:t xml:space="preserve">Erdgeschoss
</w:t>
            </w:r>
          </w:p>
          <w:p>
            <w:pPr/>
            <w:r>
              <w:rPr/>
              <w:t xml:space="preserve">WC
</w:t>
            </w:r>
          </w:p>
        </w:tc>
        <w:tc>
          <w:tcPr>
            <w:noWrap/>
          </w:tcPr>
          <w:p>
            <w:pPr/>
            <w:r>
              <w:rPr/>
              <w:t xml:space="preserve">VM-10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MaP-11</w:t>
            </w:r>
          </w:p>
        </w:tc>
        <w:tc>
          <w:tcPr>
            <w:noWrap/>
          </w:tcPr>
          <w:p>
            <w:pPr/>
            <w:r>
              <w:rPr/>
              <w:t xml:space="preserve">Erdgeschoss
</w:t>
            </w:r>
          </w:p>
          <w:p>
            <w:pPr/>
            <w:r>
              <w:rPr/>
              <w:t xml:space="preserve">WC
</w:t>
            </w:r>
          </w:p>
        </w:tc>
        <w:tc>
          <w:tcPr>
            <w:noWrap/>
          </w:tcPr>
          <w:p>
            <w:pPr/>
            <w:r>
              <w:rPr/>
              <w:t xml:space="preserve">VM-11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MaP-12</w:t>
            </w:r>
          </w:p>
        </w:tc>
        <w:tc>
          <w:tcPr>
            <w:noWrap/>
          </w:tcPr>
          <w:p>
            <w:pPr/>
            <w:r>
              <w:rPr/>
              <w:t xml:space="preserve">Erdgeschoss
</w:t>
            </w:r>
          </w:p>
          <w:p>
            <w:pPr/>
            <w:r>
              <w:rPr/>
              <w:t xml:space="preserve">WC
</w:t>
            </w:r>
          </w:p>
        </w:tc>
        <w:tc>
          <w:tcPr>
            <w:noWrap/>
          </w:tcPr>
          <w:p>
            <w:pPr/>
            <w:r>
              <w:rPr/>
              <w:t xml:space="preserve">VM-12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MaP-13</w:t>
            </w:r>
          </w:p>
        </w:tc>
        <w:tc>
          <w:tcPr>
            <w:noWrap/>
          </w:tcPr>
          <w:p>
            <w:pPr/>
            <w:r>
              <w:rPr/>
              <w:t xml:space="preserve">Küche
</w:t>
            </w:r>
          </w:p>
          <w:p>
            <w:pPr/>
            <w:r>
              <w:rPr/>
              <w:t xml:space="preserve">Erdgeschoss
</w:t>
            </w:r>
          </w:p>
        </w:tc>
        <w:tc>
          <w:tcPr>
            <w:noWrap/>
          </w:tcPr>
          <w:p>
            <w:pPr/>
            <w:r>
              <w:rPr/>
              <w:t xml:space="preserve">VM-13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MaP-14</w:t>
            </w:r>
          </w:p>
        </w:tc>
        <w:tc>
          <w:tcPr>
            <w:noWrap/>
          </w:tcPr>
          <w:p>
            <w:pPr/>
            <w:r>
              <w:rPr/>
              <w:t xml:space="preserve">Küche
</w:t>
            </w:r>
          </w:p>
          <w:p>
            <w:pPr/>
            <w:r>
              <w:rPr/>
              <w:t xml:space="preserve">Erdgeschoss
</w:t>
            </w:r>
          </w:p>
        </w:tc>
        <w:tc>
          <w:tcPr>
            <w:noWrap/>
          </w:tcPr>
          <w:p>
            <w:pPr/>
            <w:r>
              <w:rPr/>
              <w:t xml:space="preserve">VM-14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MaP-15</w:t>
            </w:r>
          </w:p>
        </w:tc>
        <w:tc>
          <w:tcPr>
            <w:noWrap/>
          </w:tcPr>
          <w:p>
            <w:pPr/>
            <w:r>
              <w:rPr/>
              <w:t xml:space="preserve">Erdgeschoss
</w:t>
            </w:r>
          </w:p>
          <w:p>
            <w:pPr/>
            <w:r>
              <w:rPr/>
              <w:t xml:space="preserve">Wohnzimmer
</w:t>
            </w:r>
          </w:p>
        </w:tc>
        <w:tc>
          <w:tcPr>
            <w:noWrap/>
          </w:tcPr>
          <w:p>
            <w:pPr/>
            <w:r>
              <w:rPr/>
              <w:t xml:space="preserve">VM-16
</w:t>
            </w:r>
          </w:p>
          <w:p>
            <w:pPr/>
            <w:r>
              <w:rPr/>
              <w:t xml:space="preserve">Plattenkleber
</w:t>
            </w:r>
          </w:p>
          <w:p>
            <w:pPr/>
            <w:r>
              <w:rPr/>
              <w:t xml:space="preserve">Kachelofen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MaP-16</w:t>
            </w:r>
          </w:p>
        </w:tc>
        <w:tc>
          <w:tcPr>
            <w:noWrap/>
          </w:tcPr>
          <w:p>
            <w:pPr/>
            <w:r>
              <w:rPr/>
              <w:t xml:space="preserve">Wohnzimmer
</w:t>
            </w:r>
          </w:p>
          <w:p>
            <w:pPr/>
            <w:r>
              <w:rPr/>
              <w:t xml:space="preserve">Erdgeschoss
</w:t>
            </w:r>
          </w:p>
        </w:tc>
        <w:tc>
          <w:tcPr>
            <w:noWrap/>
          </w:tcPr>
          <w:p>
            <w:pPr/>
            <w:r>
              <w:rPr/>
              <w:t xml:space="preserve">VM-17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MaP-17</w:t>
            </w:r>
          </w:p>
        </w:tc>
        <w:tc>
          <w:tcPr>
            <w:noWrap/>
          </w:tcPr>
          <w:p>
            <w:pPr/>
            <w:r>
              <w:rPr/>
              <w:t xml:space="preserve">Wohnzimmer
</w:t>
            </w:r>
          </w:p>
          <w:p>
            <w:pPr/>
            <w:r>
              <w:rPr/>
              <w:t xml:space="preserve">Erdgeschoss
</w:t>
            </w:r>
          </w:p>
        </w:tc>
        <w:tc>
          <w:tcPr>
            <w:noWrap/>
          </w:tcPr>
          <w:p>
            <w:pPr/>
            <w:r>
              <w:rPr/>
              <w:t xml:space="preserve">VM-18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MaP-18</w:t>
            </w:r>
          </w:p>
        </w:tc>
        <w:tc>
          <w:tcPr>
            <w:noWrap/>
          </w:tcPr>
          <w:p>
            <w:pPr/>
            <w:r>
              <w:rPr/>
              <w:t xml:space="preserve">Büro
</w:t>
            </w:r>
          </w:p>
          <w:p>
            <w:pPr/>
            <w:r>
              <w:rPr/>
              <w:t xml:space="preserve">Erdgeschoss
</w:t>
            </w:r>
          </w:p>
        </w:tc>
        <w:tc>
          <w:tcPr>
            <w:noWrap/>
          </w:tcPr>
          <w:p>
            <w:pPr/>
            <w:r>
              <w:rPr/>
              <w:t xml:space="preserve">VM-19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MaP-19</w:t>
            </w:r>
          </w:p>
        </w:tc>
        <w:tc>
          <w:tcPr>
            <w:noWrap/>
          </w:tcPr>
          <w:p>
            <w:pPr/>
            <w:r>
              <w:rPr/>
              <w:t xml:space="preserve">Büro
</w:t>
            </w:r>
          </w:p>
          <w:p>
            <w:pPr/>
            <w:r>
              <w:rPr/>
              <w:t xml:space="preserve">Erdgeschoss
</w:t>
            </w:r>
          </w:p>
        </w:tc>
        <w:tc>
          <w:tcPr>
            <w:noWrap/>
          </w:tcPr>
          <w:p>
            <w:pPr/>
            <w:r>
              <w:rPr/>
              <w:t xml:space="preserve">VM-20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MaP-20</w:t>
            </w:r>
          </w:p>
        </w:tc>
        <w:tc>
          <w:tcPr>
            <w:noWrap/>
          </w:tcPr>
          <w:p>
            <w:pPr/>
            <w:r>
              <w:rPr/>
              <w:t xml:space="preserve">Stall
</w:t>
            </w:r>
          </w:p>
          <w:p>
            <w:pPr/>
            <w:r>
              <w:rPr/>
              <w:t xml:space="preserve">Erdgeschoss
</w:t>
            </w:r>
          </w:p>
        </w:tc>
        <w:tc>
          <w:tcPr>
            <w:noWrap/>
          </w:tcPr>
          <w:p>
            <w:pPr/>
            <w:r>
              <w:rPr/>
              <w:t xml:space="preserve">VM-22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MaP-21</w:t>
            </w:r>
          </w:p>
        </w:tc>
        <w:tc>
          <w:tcPr>
            <w:noWrap/>
          </w:tcPr>
          <w:p>
            <w:pPr/>
            <w:r>
              <w:rPr/>
              <w:t xml:space="preserve">Keller
</w:t>
            </w:r>
          </w:p>
          <w:p>
            <w:pPr/>
            <w:r>
              <w:rPr/>
              <w:t xml:space="preserve">Untergeschoss
</w:t>
            </w:r>
          </w:p>
        </w:tc>
        <w:tc>
          <w:tcPr>
            <w:noWrap/>
          </w:tcPr>
          <w:p>
            <w:pPr/>
            <w:r>
              <w:rPr/>
              <w:t xml:space="preserve">VM-23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MaP-22</w:t>
            </w:r>
          </w:p>
        </w:tc>
        <w:tc>
          <w:tcPr>
            <w:noWrap/>
          </w:tcPr>
          <w:p>
            <w:pPr/>
            <w:r>
              <w:rPr/>
              <w:t xml:space="preserve">Waschküche
</w:t>
            </w:r>
          </w:p>
          <w:p>
            <w:pPr/>
            <w:r>
              <w:rPr/>
              <w:t xml:space="preserve">Untergeschoss
</w:t>
            </w:r>
          </w:p>
        </w:tc>
        <w:tc>
          <w:tcPr>
            <w:noWrap/>
          </w:tcPr>
          <w:p>
            <w:pPr/>
            <w:r>
              <w:rPr/>
              <w:t xml:space="preserve">VM-24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MaP-23</w:t>
            </w:r>
          </w:p>
        </w:tc>
        <w:tc>
          <w:tcPr>
            <w:noWrap/>
          </w:tcPr>
          <w:p>
            <w:pPr/>
            <w:r>
              <w:rPr/>
              <w:t xml:space="preserve">Waschküche
</w:t>
            </w:r>
          </w:p>
          <w:p>
            <w:pPr/>
            <w:r>
              <w:rPr/>
              <w:t xml:space="preserve">Untergeschoss
</w:t>
            </w:r>
          </w:p>
        </w:tc>
        <w:tc>
          <w:tcPr>
            <w:noWrap/>
          </w:tcPr>
          <w:p>
            <w:pPr/>
            <w:r>
              <w:rPr/>
              <w:t xml:space="preserve">VM-25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MaP-25</w:t>
            </w:r>
          </w:p>
        </w:tc>
        <w:tc>
          <w:tcPr>
            <w:noWrap/>
          </w:tcPr>
          <w:p>
            <w:pPr/>
            <w:r>
              <w:rPr/>
              <w:t xml:space="preserve">Estrich
</w:t>
            </w:r>
          </w:p>
          <w:p>
            <w:pPr/>
            <w:r>
              <w:rPr/>
              <w:t xml:space="preserve">DG
</w:t>
            </w:r>
          </w:p>
        </w:tc>
        <w:tc>
          <w:tcPr>
            <w:noWrap/>
          </w:tcPr>
          <w:p>
            <w:pPr/>
            <w:r>
              <w:rPr/>
              <w:t xml:space="preserve">VM-26
</w:t>
            </w:r>
          </w:p>
          <w:p>
            <w:pPr/>
            <w:r>
              <w:rPr/>
              <w:t xml:space="preserve">spezielle Anstrich-, Beschichtungsstoffe
</w:t>
            </w:r>
          </w:p>
          <w:p>
            <w:pPr/>
            <w:r>
              <w:rPr/>
              <w:t xml:space="preserve">Dachstock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VB-1</w:t>
            </w:r>
          </w:p>
        </w:tc>
        <w:tc>
          <w:tcPr>
            <w:noWrap/>
          </w:tcPr>
          <w:p>
            <w:pPr/>
            <w:r>
              <w:rPr/>
              <w:t xml:space="preserve">Estrich
</w:t>
            </w:r>
          </w:p>
          <w:p>
            <w:pPr/>
            <w:r>
              <w:rPr/>
              <w:t xml:space="preserve">Dachstock
</w:t>
            </w:r>
          </w:p>
        </w:tc>
        <w:tc>
          <w:tcPr>
            <w:noWrap/>
          </w:tcPr>
          <w:p>
            <w:pPr/>
            <w:r>
              <w:rPr/>
              <w:t xml:space="preserve">VM-2
</w:t>
            </w:r>
          </w:p>
          <w:p>
            <w:pPr/>
            <w:r>
              <w:rPr/>
              <w:t xml:space="preserve">Brandschutzklappen
</w:t>
            </w:r>
          </w:p>
          <w:p>
            <w:pPr/>
            <w:r>
              <w:rPr/>
              <w:t xml:space="preserve">Kamin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VB-2</w:t>
            </w:r>
          </w:p>
        </w:tc>
        <w:tc>
          <w:tcPr>
            <w:noWrap/>
          </w:tcPr>
          <w:p>
            <w:pPr/>
            <w:r>
              <w:rPr/>
              <w:t xml:space="preserve">Küche
</w:t>
            </w:r>
          </w:p>
          <w:p>
            <w:pPr/>
            <w:r>
              <w:rPr/>
              <w:t xml:space="preserve">Erdgeschoss
</w:t>
            </w:r>
          </w:p>
        </w:tc>
        <w:tc>
          <w:tcPr>
            <w:noWrap/>
          </w:tcPr>
          <w:p>
            <w:pPr/>
            <w:r>
              <w:rPr/>
              <w:t xml:space="preserve">VM-15
</w:t>
            </w:r>
          </w:p>
          <w:p>
            <w:pPr/>
            <w:r>
              <w:rPr/>
              <w:t xml:space="preserve">Fugendichtstoff
</w:t>
            </w:r>
          </w:p>
          <w:p>
            <w:pPr/>
            <w:r>
              <w:rPr/>
              <w:t xml:space="preserve">Kochherd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VB-3</w:t>
            </w:r>
          </w:p>
        </w:tc>
        <w:tc>
          <w:tcPr>
            <w:noWrap/>
          </w:tcPr>
          <w:p>
            <w:pPr/>
            <w:r>
              <w:rPr/>
              <w:t xml:space="preserve">Wohnzimmer
</w:t>
            </w:r>
          </w:p>
          <w:p>
            <w:pPr/>
            <w:r>
              <w:rPr/>
              <w:t xml:space="preserve">Erdgeschoss
</w:t>
            </w:r>
          </w:p>
        </w:tc>
        <w:tc>
          <w:tcPr>
            <w:noWrap/>
          </w:tcPr>
          <w:p>
            <w:pPr/>
            <w:r>
              <w:rPr/>
              <w:t xml:space="preserve">VM-21
</w:t>
            </w:r>
          </w:p>
          <w:p>
            <w:pPr/>
            <w:r>
              <w:rPr/>
              <w:t xml:space="preserve">Faserzement / Plattenkleber
</w:t>
            </w:r>
          </w:p>
          <w:p>
            <w:pPr/>
            <w:r>
              <w:rPr/>
              <w:t xml:space="preserve">Kachelofen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bl>
    <w:p w:rsidR="009641C4" w:rsidRDefault="009641C4">
      <w:pPr>
        <w:rPr>
          <w:sz w:val="24"/>
          <w:szCs w:val="24"/>
        </w:rPr>
      </w:pPr>
      <w:r>
        <w:rPr>
          <w:sz w:val="24"/>
          <w:szCs w:val="24"/>
        </w:rPr>
        <w:br w:type="page"/>
      </w: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7"/>
    </w:p>
    <w:p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F4B15" w:rsidRDefault="006F4B15">
      <w:pPr>
        <w:spacing w:line="240" w:lineRule="auto"/>
      </w:pPr>
      <w:r>
        <w:separator/>
      </w:r>
    </w:p>
  </w:endnote>
  <w:endnote w:type="continuationSeparator" w:id="0">
    <w:p w:rsidR="006F4B15" w:rsidRDefault="006F4B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F4B15" w:rsidRDefault="006F4B15">
      <w:pPr>
        <w:spacing w:line="240" w:lineRule="auto"/>
      </w:pPr>
      <w:r>
        <w:separator/>
      </w:r>
    </w:p>
  </w:footnote>
  <w:footnote w:type="continuationSeparator" w:id="0">
    <w:p w:rsidR="006F4B15" w:rsidRDefault="006F4B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431D24"/>
    <w:rsid w:val="0047123B"/>
    <w:rsid w:val="004C7A30"/>
    <w:rsid w:val="004F3F84"/>
    <w:rsid w:val="0050786D"/>
    <w:rsid w:val="00517E33"/>
    <w:rsid w:val="00543DEA"/>
    <w:rsid w:val="00586ED7"/>
    <w:rsid w:val="0062329B"/>
    <w:rsid w:val="006F4B15"/>
    <w:rsid w:val="00706F97"/>
    <w:rsid w:val="0075688F"/>
    <w:rsid w:val="007F0642"/>
    <w:rsid w:val="008824DE"/>
    <w:rsid w:val="008A5A24"/>
    <w:rsid w:val="008D7176"/>
    <w:rsid w:val="00952054"/>
    <w:rsid w:val="009641C4"/>
    <w:rsid w:val="00991B2D"/>
    <w:rsid w:val="009C7A42"/>
    <w:rsid w:val="009F38C7"/>
    <w:rsid w:val="00A40263"/>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5B91"/>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48</cp:revision>
  <dcterms:created xsi:type="dcterms:W3CDTF">2024-12-20T12:00:00Z</dcterms:created>
  <dcterms:modified xsi:type="dcterms:W3CDTF">2025-01-08T01:51:00Z</dcterms:modified>
</cp:coreProperties>
</file>