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Lämmlisbrunnenstrasse 22, St. Gallen,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C1303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1194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kommt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kommt</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Gang
</w:t>
            </w:r>
          </w:p>
          <w:p>
            <w:pPr/>
            <w:r>
              <w:rPr/>
              <w:t xml:space="preserve">OG
</w:t>
            </w:r>
          </w:p>
          <w:p>
            <w:pPr/>
            <w:r>
              <w:rPr/>
              <w:t xml:space="preserve">Wand
</w:t>
            </w:r>
          </w:p>
        </w:tc>
        <w:tc>
          <w:tcPr>
            <w:shd w:val="clear" w:fill="green"/>
            <w:noWrap/>
          </w:tcPr>
          <w:p>
            <w:pPr/>
            <w:r>
              <w:rPr/>
              <w:t xml:space="preserve">VM-2
</w:t>
            </w:r>
          </w:p>
          <w:p>
            <w:pPr/>
            <w:r>
              <w:rPr/>
              <w:t xml:space="preserve">Klebstoffe / 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
</w:t>
            </w:r>
          </w:p>
          <w:p>
            <w:pPr/>
            <w:r>
              <w:rPr/>
              <w:t xml:space="preserve">Klebstoffe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
</w:t>
            </w:r>
          </w:p>
          <w:p>
            <w:pPr/>
            <w:r>
              <w:rPr/>
              <w:t xml:space="preserve">Klebstoffe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