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Grendelstrasse 36, 5408 Ennetbaden,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1189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TU</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kein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Pramod Kumar Bhatta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Pramod Kumar Bhatta, Grendelstrasse 36, 5408 Ennetbaden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Pramod Kumar Bhatta</w:t>
            </w:r>
            <w:bookmarkEnd w:id="12"/>
            <w:r w:rsidRPr="00FF365E">
              <w:rPr>
                <w:sz w:val="24"/>
                <w:szCs w:val="24"/>
                <w:lang w:val="en-GB"/>
              </w:rPr>
              <w:t xml:space="preserve"> </w:t>
            </w:r>
            <w:bookmarkStart w:id="13" w:name="OLE_LINK13"/>
            <w:r w:rsidRPr="00FF365E">
              <w:rPr>
                <w:sz w:val="24"/>
                <w:szCs w:val="24"/>
                <w:lang w:val="en-GB"/>
              </w:rPr>
              <w:t xml:space="preserve">Pramod Kumar Bhatta, Grendelstrasse 36, 5408 Ennetbaden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Werkstatt
</w:t>
            </w:r>
          </w:p>
          <w:p>
            <w:pPr/>
            <w:r>
              <w:rPr/>
              <w:t xml:space="preserve">UG
</w:t>
            </w:r>
          </w:p>
          <w:p>
            <w:pPr/>
            <w:r>
              <w:rPr/>
              <w:t xml:space="preserve">Elektrotableau
</w:t>
            </w:r>
          </w:p>
        </w:tc>
        <w:tc>
          <w:tcPr>
            <w:noWrap/>
          </w:tcPr>
          <w:p>
            <w:pPr/>
            <w:r>
              <w:rPr/>
              <w:t xml:space="preserve">Elektrotableau</w:t>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Faserzement/ LAP</w:t>
            </w:r>
          </w:p>
        </w:tc>
        <w:tc>
          <w:tcPr>
            <w:noWrap/>
          </w:tcPr>
          <w:p>
            <w:pPr/>
            <w:r>
              <w:rPr/>
              <w:t xml:space="preserve">1Stück</w:t>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Das Material </w:t>
      </w:r>
      <w:r>
        <w:rPr>
          <w:sz w:val="24"/>
          <w:szCs w:val="24"/>
          <w:b w:val="1"/>
          <w:bCs w:val="1"/>
        </w:rPr>
        <w:t xml:space="preserve">Faserzement/ LAP</w:t>
      </w:r>
      <w:r>
        <w:rPr>
          <w:sz w:val="24"/>
          <w:szCs w:val="24"/>
        </w:rPr>
        <w:t xml:space="preserve"> der **Probe-ID VB-1** befindet sich im Elektrotableau der Werkstatt im UG und ist asbestbelastet. Es ist durch Schadstoffsanierer als 1 Stück auszubauen, wobei der Ausbau am Stück durch zertifizierte Elektriker gemäss Richtlinie 88254 und die Materialtrennung durch Sanierer gemäss EKAS 6503, gegebenenfalls 33036, zu erfolgen hat; DKS 3, LVA-Code 17 06 98 nk, gegebenenfalls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MaP-3</w:t>
            </w:r>
          </w:p>
        </w:tc>
        <w:tc>
          <w:tcPr>
            <w:shd w:val="clear" w:fill="green"/>
            <w:noWrap/>
          </w:tcPr>
          <w:p>
            <w:pPr/>
            <w:r>
              <w:rPr/>
              <w:t xml:space="preserve">Estrich
</w:t>
            </w:r>
          </w:p>
          <w:p>
            <w:pPr/>
            <w:r>
              <w:rPr/>
              <w:t xml:space="preserve">DG
</w:t>
            </w:r>
          </w:p>
          <w:p>
            <w:pPr/>
            <w:r>
              <w:rPr/>
              <w:t xml:space="preserve">Zwischenböden
</w:t>
            </w:r>
          </w:p>
        </w:tc>
        <w:tc>
          <w:tcPr>
            <w:shd w:val="clear" w:fill="green"/>
            <w:noWrap/>
          </w:tcPr>
          <w:p>
            <w:pPr/>
            <w:r>
              <w:rPr/>
              <w:t xml:space="preserve">VM-14
</w:t>
            </w:r>
          </w:p>
          <w:p>
            <w:pPr/>
            <w:r>
              <w:rPr/>
              <w:t xml:space="preserve">Dämmung
</w:t>
            </w:r>
          </w:p>
          <w:p>
            <w:pPr/>
            <w:r>
              <w:rPr/>
              <w:t xml:space="preserve">Zwischenböden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orange"/>
            <w:noWrap/>
          </w:tcPr>
          <w:p>
            <w:pPr/>
            <w:r>
              <w:rPr/>
              <w:t xml:space="preserve">MaP-6</w:t>
            </w:r>
          </w:p>
        </w:tc>
        <w:tc>
          <w:tcPr>
            <w:shd w:val="clear" w:fill="orange"/>
            <w:noWrap/>
          </w:tcPr>
          <w:p>
            <w:pPr/>
            <w:r>
              <w:rPr/>
              <w:t xml:space="preserve">Eingang/ Treppenhaus
</w:t>
            </w:r>
          </w:p>
          <w:p>
            <w:pPr/>
            <w:r>
              <w:rPr/>
              <w:t xml:space="preserve">EG-OG
</w:t>
            </w:r>
          </w:p>
          <w:p>
            <w:pPr/>
            <w:r>
              <w:rPr/>
              <w:t xml:space="preserve">Boden
</w:t>
            </w:r>
          </w:p>
        </w:tc>
        <w:tc>
          <w:tcPr>
            <w:shd w:val="clear" w:fill="orange"/>
            <w:noWrap/>
          </w:tcPr>
          <w:p>
            <w:pPr/>
            <w:r>
              <w:rPr/>
              <w:t xml:space="preserve">VM-12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1" o:title=""/>
                </v:shape>
              </w:pict>
              <w:t xml:space="preserve"/>
            </w:r>
          </w:p>
        </w:tc>
        <w:tc>
          <w:tcPr>
            <w:shd w:val="clear" w:fill="orange"/>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Werkstatt
</w:t>
            </w:r>
          </w:p>
          <w:p>
            <w:pPr/>
            <w:r>
              <w:rPr/>
              <w:t xml:space="preserve">UG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Fassade
</w:t>
            </w:r>
          </w:p>
          <w:p>
            <w:pPr/>
            <w:r>
              <w:rPr/>
              <w:t xml:space="preserve">UG-EG
</w:t>
            </w:r>
          </w:p>
          <w:p>
            <w:pPr/>
            <w:r>
              <w:rPr/>
              <w:t xml:space="preserve">Sockel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VB-1</w:t>
            </w:r>
          </w:p>
        </w:tc>
        <w:tc>
          <w:tcPr>
            <w:shd w:val="clear" w:fill="red"/>
            <w:noWrap/>
          </w:tcPr>
          <w:p>
            <w:pPr/>
            <w:r>
              <w:rPr/>
              <w:t xml:space="preserve">Werkstatt
</w:t>
            </w:r>
          </w:p>
          <w:p>
            <w:pPr/>
            <w:r>
              <w:rPr/>
              <w:t xml:space="preserve">UG
</w:t>
            </w:r>
          </w:p>
          <w:p>
            <w:pPr/>
            <w:r>
              <w:rPr/>
              <w:t xml:space="preserve">Elektrotableau
</w:t>
            </w:r>
          </w:p>
        </w:tc>
        <w:tc>
          <w:tcPr>
            <w:shd w:val="clear" w:fill="red"/>
            <w:noWrap/>
          </w:tcPr>
          <w:p>
            <w:pPr/>
            <w:r>
              <w:rPr/>
              <w:t xml:space="preserve">VM-8
</w:t>
            </w:r>
          </w:p>
          <w:p>
            <w:pPr/>
            <w:r>
              <w:rPr/>
              <w:t xml:space="preserve">Faserzement/ 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