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Im Mattler 8, Rifferswil,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1231</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1970</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1175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GBC</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Sanierung/Umbau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Ekrem Kadrija</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Ekrem Kadrija</w:t>
            </w:r>
            <w:bookmarkEnd w:id="12"/>
            <w:r w:rsidRPr="00FF365E">
              <w:rPr>
                <w:sz w:val="24"/>
                <w:szCs w:val="24"/>
                <w:lang w:val="en-GB"/>
              </w:rPr>
              <w:t xml:space="preserve"> </w:t>
            </w:r>
            <w:bookmarkStart w:id="13" w:name="OLE_LINK13"/>
            <w:r w:rsidRPr="00FF365E">
              <w:rPr>
                <w:sz w:val="24"/>
                <w:szCs w:val="24"/>
                <w:lang w:val="en-GB"/>
              </w:rPr>
              <w:t xml:space="preserve">?</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2026-09-01</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04 September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MaP-4</w:t>
            </w:r>
          </w:p>
        </w:tc>
        <w:tc>
          <w:tcPr>
            <w:noWrap/>
          </w:tcPr>
          <w:p>
            <w:pPr/>
            <w:r>
              <w:rPr/>
              <w:t xml:space="preserve">Heizraum
</w:t>
            </w:r>
          </w:p>
          <w:p>
            <w:pPr/>
            <w:r>
              <w:rPr/>
              <w:t xml:space="preserve">UG
</w:t>
            </w:r>
          </w:p>
          <w:p>
            <w:pPr/>
            <w:r>
              <w:rPr/>
              <w:t xml:space="preserve">Boden
</w:t>
            </w:r>
          </w:p>
        </w:tc>
        <w:tc>
          <w:tcPr>
            <w:noWrap/>
          </w:tcPr>
          <w:p>
            <w:pPr/>
            <w:r>
              <w:rPr/>
              <w:t xml:space="preserve">Boden</w:t>
            </w:r>
          </w:p>
        </w:tc>
        <w:tc>
          <w:tcPr>
            <w:noWrap/>
          </w:tcPr>
          <w:p>
            <w:pPr/>
            <w:r>
              <w:rPr/>
              <w:t xml:space="preserve">Cushion 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VB-1</w:t>
            </w:r>
          </w:p>
        </w:tc>
        <w:tc>
          <w:tcPr>
            <w:noWrap/>
          </w:tcPr>
          <w:p>
            <w:pPr/>
            <w:r>
              <w:rPr/>
              <w:t xml:space="preserve">Wohnzimmer
</w:t>
            </w:r>
          </w:p>
          <w:p>
            <w:pPr/>
            <w:r>
              <w:rPr/>
              <w:t xml:space="preserve">EG
</w:t>
            </w:r>
          </w:p>
          <w:p>
            <w:pPr/>
            <w:r>
              <w:rPr/>
              <w:t xml:space="preserve">Cheminée
</w:t>
            </w:r>
          </w:p>
        </w:tc>
        <w:tc>
          <w:tcPr>
            <w:noWrap/>
          </w:tcPr>
          <w:p>
            <w:pPr/>
            <w:r>
              <w:rPr/>
              <w:t xml:space="preserve">Cheminée</w:t>
            </w:r>
          </w:p>
        </w:tc>
        <w:tc>
          <w:tcPr>
            <w:noWrap/>
          </w:tcPr>
          <w:p>
            <w:pPr/>
            <w:r>
              <w:rPr/>
              <w:t xml:space="preserve">Asbest Schnur</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VB-2</w:t>
            </w:r>
          </w:p>
        </w:tc>
        <w:tc>
          <w:tcPr>
            <w:noWrap/>
          </w:tcPr>
          <w:p>
            <w:pPr/>
            <w:r>
              <w:rPr/>
              <w:t xml:space="preserve">Wohnzimmer
</w:t>
            </w:r>
          </w:p>
          <w:p>
            <w:pPr/>
            <w:r>
              <w:rPr/>
              <w:t xml:space="preserve">EG
</w:t>
            </w:r>
          </w:p>
          <w:p>
            <w:pPr/>
            <w:r>
              <w:rPr/>
              <w:t xml:space="preserve">Cheminée
</w:t>
            </w:r>
          </w:p>
        </w:tc>
        <w:tc>
          <w:tcPr>
            <w:noWrap/>
          </w:tcPr>
          <w:p>
            <w:pPr/>
            <w:r>
              <w:rPr/>
              <w:t xml:space="preserve">Cheminée</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Carport
</w:t>
            </w:r>
          </w:p>
          <w:p>
            <w:pPr/>
            <w:r>
              <w:rPr/>
              <w:t xml:space="preserve">EG
</w:t>
            </w:r>
          </w:p>
          <w:p>
            <w:pPr/>
            <w:r>
              <w:rPr/>
              <w:t xml:space="preserve">Dach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MaP-4</w:t>
            </w:r>
          </w:p>
        </w:tc>
        <w:tc>
          <w:tcPr>
            <w:noWrap/>
          </w:tcPr>
          <w:p>
            <w:pPr/>
            <w:r>
              <w:rPr/>
              <w:t xml:space="preserve">Cushion Vinyl</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VB-2</w:t>
            </w:r>
          </w:p>
        </w:tc>
        <w:tc>
          <w:tcPr>
            <w:noWrap/>
          </w:tcPr>
          <w:p>
            <w:pPr/>
            <w:r>
              <w:rPr/>
              <w:t xml:space="preserve">LAP</w:t>
            </w:r>
          </w:p>
        </w:tc>
        <w:tc>
          <w:tcPr>
            <w:noWrap/>
          </w:tcPr>
          <w:p>
            <w:pPr/>
            <w:r>
              <w:rPr/>
              <w:t xml:space="preserve">2Stück</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VB-3</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MaP-4</w:t>
            </w:r>
          </w:p>
        </w:tc>
        <w:tc>
          <w:tcPr>
            <w:noWrap/>
          </w:tcPr>
          <w:p>
            <w:pPr/>
            <w:r>
              <w:rPr/>
              <w:t xml:space="preserve">Asbest schwachgebunden</w:t>
            </w:r>
          </w:p>
        </w:tc>
        <w:tc>
          <w:tcPr>
            <w:noWrap/>
          </w:tcPr>
          <w:p>
            <w:pPr/>
            <w:r>
              <w:rPr/>
              <w:t xml:space="preserve">17 06 05 S</w:t>
            </w:r>
          </w:p>
        </w:tc>
        <w:tc>
          <w:tcPr>
            <w:noWrap/>
          </w:tcPr>
          <w:p>
            <w:pPr/>
            <w:r>
              <w:rPr/>
              <w:t xml:space="preserve">zert. KVA</w:t>
            </w:r>
          </w:p>
        </w:tc>
        <w:tc>
          <w:tcPr>
            <w:noWrap/>
          </w:tcPr>
          <w:p>
            <w:pPr/>
            <w:r>
              <w:rPr/>
              <w:t xml:space="preserve">Wird durch Sanierer definiert</w:t>
            </w:r>
          </w:p>
        </w:tc>
        <w:tc>
          <w:tcPr>
            <w:noWrap/>
          </w:tcPr>
          <w:p>
            <w:pPr/>
            <w:r>
              <w:rPr/>
              <w:t xml:space="preserve"/>
            </w:r>
          </w:p>
        </w:tc>
      </w:tr>
      <w:tr>
        <w:trPr/>
        <w:tc>
          <w:tcPr>
            <w:shd w:val="clear" w:fill="yellow"/>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MaP-4 – Cushion Vinyl</w:t>
      </w:r>
      <w:r>
        <w:rPr>
          <w:sz w:val="24"/>
          <w:szCs w:val="24"/>
        </w:rPr>
        <w:t xml:space="preserve"> kann durch Schadstoffsanierer gemäss der Richtlinie EKAS 6503, Kapitel 7, saniert werden. Das Material ist gemäss DKS 3 mit dem LVA-Code 17 06 05 S zu entsorgen.</w:t>
      </w:r>
      <w:br/>
      <w:r>
        <w:rPr>
          <w:sz w:val="24"/>
          <w:szCs w:val="24"/>
        </w:rPr>
        <w:t xml:space="preserve"/>
      </w:r>
      <w:br/>
      <w:r>
        <w:rPr>
          <w:sz w:val="24"/>
          <w:szCs w:val="24"/>
          <w:b w:val="1"/>
          <w:bCs w:val="1"/>
        </w:rPr>
        <w:t xml:space="preserve"/>
      </w:r>
      <w:r>
        <w:rPr>
          <w:sz w:val="24"/>
          <w:szCs w:val="24"/>
          <w:b w:val="1"/>
          <w:bCs w:val="1"/>
        </w:rPr>
        <w:t xml:space="preserve">VB-2 – LAP</w:t>
      </w:r>
      <w:r>
        <w:rPr>
          <w:sz w:val="24"/>
          <w:szCs w:val="24"/>
        </w:rPr>
        <w:t xml:space="preserve"> kann durch Schadstoffsanierer gemäss der Richtlinie 33036 saniert werden; die Menge beträgt 2 Stück. Das Material ist gemäss DKS 3 mit dem LVA-Code 17 06 05 S zu entsorgen.</w:t>
      </w:r>
      <w:br/>
      <w:r>
        <w:rPr>
          <w:sz w:val="24"/>
          <w:szCs w:val="24"/>
        </w:rPr>
        <w:t xml:space="preserve"/>
      </w:r>
      <w:br/>
      <w:r>
        <w:rPr>
          <w:sz w:val="24"/>
          <w:szCs w:val="24"/>
          <w:b w:val="1"/>
          <w:bCs w:val="1"/>
        </w:rPr>
        <w:t xml:space="preserve"/>
      </w:r>
      <w:r>
        <w:rPr>
          <w:sz w:val="24"/>
          <w:szCs w:val="24"/>
          <w:b w:val="1"/>
          <w:bCs w:val="1"/>
        </w:rPr>
        <w:t xml:space="preserve">VB-3 – Faserzement</w:t>
      </w:r>
      <w:r>
        <w:rPr>
          <w:sz w:val="24"/>
          <w:szCs w:val="24"/>
        </w:rPr>
        <w:t xml:space="preserve"> kann durch instruierte Handwerker unter Einhaltung der Richtlinie 33031 saniert werden. Das Material ist gemäss DKS 3 mit dem LVA-Code 17 06 98 nk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Vorplatz/ Heizraum/ Waschküche
</w:t>
            </w:r>
          </w:p>
          <w:p>
            <w:pPr/>
            <w:r>
              <w:rPr/>
              <w:t xml:space="preserve">UG
</w:t>
            </w:r>
          </w:p>
          <w:p>
            <w:pPr/>
            <w:r>
              <w:rPr/>
              <w:t xml:space="preserve">Boden
</w:t>
            </w:r>
          </w:p>
        </w:tc>
        <w:tc>
          <w:tcPr>
            <w:shd w:val="clear" w:fill="orange"/>
            <w:noWrap/>
          </w:tcPr>
          <w:p>
            <w:pPr/>
            <w:r>
              <w:rPr/>
              <w:t xml:space="preserve">VM-13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4" o:title=""/>
                </v:shape>
              </w:pict>
              <w:t xml:space="preserve"/>
            </w:r>
          </w:p>
        </w:tc>
        <w:tc>
          <w:tcPr>
            <w:shd w:val="clear" w:fill="orange"/>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MaP-2</w:t>
            </w:r>
          </w:p>
        </w:tc>
        <w:tc>
          <w:tcPr>
            <w:shd w:val="clear" w:fill="red"/>
            <w:noWrap/>
          </w:tcPr>
          <w:p>
            <w:pPr/>
            <w:r>
              <w:rPr/>
              <w:t xml:space="preserve">Heizraum
</w:t>
            </w:r>
          </w:p>
          <w:p>
            <w:pPr/>
            <w:r>
              <w:rPr/>
              <w:t xml:space="preserve">UG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MaP-3</w:t>
            </w:r>
          </w:p>
        </w:tc>
        <w:tc>
          <w:tcPr>
            <w:shd w:val="clear" w:fill="red"/>
            <w:noWrap/>
          </w:tcPr>
          <w:p>
            <w:pPr/>
            <w:r>
              <w:rPr/>
              <w:t xml:space="preserve">Heizraum
</w:t>
            </w:r>
          </w:p>
          <w:p>
            <w:pPr/>
            <w:r>
              <w:rPr/>
              <w:t xml:space="preserve">UG
</w:t>
            </w:r>
          </w:p>
          <w:p>
            <w:pPr/>
            <w:r>
              <w:rPr/>
              <w:t xml:space="preserve">Wand
</w:t>
            </w:r>
          </w:p>
        </w:tc>
        <w:tc>
          <w:tcPr>
            <w:shd w:val="clear" w:fill="red"/>
            <w:noWrap/>
          </w:tcPr>
          <w:p>
            <w:pPr/>
            <w:r>
              <w:rPr/>
              <w:t xml:space="preserve">VM-4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MaP-4</w:t>
            </w:r>
          </w:p>
        </w:tc>
        <w:tc>
          <w:tcPr>
            <w:shd w:val="clear" w:fill="red"/>
            <w:noWrap/>
          </w:tcPr>
          <w:p>
            <w:pPr/>
            <w:r>
              <w:rPr/>
              <w:t xml:space="preserve">Heizraum
</w:t>
            </w:r>
          </w:p>
          <w:p>
            <w:pPr/>
            <w:r>
              <w:rPr/>
              <w:t xml:space="preserve">UG
</w:t>
            </w:r>
          </w:p>
          <w:p>
            <w:pPr/>
            <w:r>
              <w:rPr/>
              <w:t xml:space="preserve">Boden
</w:t>
            </w:r>
          </w:p>
        </w:tc>
        <w:tc>
          <w:tcPr>
            <w:shd w:val="clear" w:fill="red"/>
            <w:noWrap/>
          </w:tcPr>
          <w:p>
            <w:pPr/>
            <w:r>
              <w:rPr/>
              <w:t xml:space="preserve">VM-10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MaP-5</w:t>
            </w:r>
          </w:p>
        </w:tc>
        <w:tc>
          <w:tcPr>
            <w:shd w:val="clear" w:fill="red"/>
            <w:noWrap/>
          </w:tcPr>
          <w:p>
            <w:pPr/>
            <w:r>
              <w:rPr/>
              <w:t xml:space="preserve">Zimmer
</w:t>
            </w:r>
          </w:p>
          <w:p>
            <w:pPr/>
            <w:r>
              <w:rPr/>
              <w:t xml:space="preserve">UG
</w:t>
            </w:r>
          </w:p>
          <w:p>
            <w:pPr/>
            <w:r>
              <w:rPr/>
              <w:t xml:space="preserve">Wand
</w:t>
            </w:r>
          </w:p>
        </w:tc>
        <w:tc>
          <w:tcPr>
            <w:shd w:val="clear" w:fill="red"/>
            <w:noWrap/>
          </w:tcPr>
          <w:p>
            <w:pPr/>
            <w:r>
              <w:rPr/>
              <w:t xml:space="preserve">VM-4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MaP-6</w:t>
            </w:r>
          </w:p>
        </w:tc>
        <w:tc>
          <w:tcPr>
            <w:shd w:val="clear" w:fill="red"/>
            <w:noWrap/>
          </w:tcPr>
          <w:p>
            <w:pPr/>
            <w:r>
              <w:rPr/>
              <w:t xml:space="preserve">Zimmer
</w:t>
            </w:r>
          </w:p>
          <w:p>
            <w:pPr/>
            <w:r>
              <w:rPr/>
              <w:t xml:space="preserve">UG
</w:t>
            </w:r>
          </w:p>
          <w:p>
            <w:pPr/>
            <w:r>
              <w:rPr/>
              <w:t xml:space="preserve">Decke
</w:t>
            </w:r>
          </w:p>
        </w:tc>
        <w:tc>
          <w:tcPr>
            <w:shd w:val="clear" w:fill="red"/>
            <w:noWrap/>
          </w:tcPr>
          <w:p>
            <w:pPr/>
            <w:r>
              <w:rPr/>
              <w:t xml:space="preserve">VM-5
</w:t>
            </w:r>
          </w:p>
          <w:p>
            <w:pPr/>
            <w:r>
              <w:rPr/>
              <w:t xml:space="preserve">Grund , 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MaP-7</w:t>
            </w:r>
          </w:p>
        </w:tc>
        <w:tc>
          <w:tcPr>
            <w:shd w:val="clear" w:fill="red"/>
            <w:noWrap/>
          </w:tcPr>
          <w:p>
            <w:pPr/>
            <w:r>
              <w:rPr/>
              <w:t xml:space="preserve">Vorplatz
</w:t>
            </w:r>
          </w:p>
          <w:p>
            <w:pPr/>
            <w:r>
              <w:rPr/>
              <w:t xml:space="preserve">UG
</w:t>
            </w:r>
          </w:p>
          <w:p>
            <w:pPr/>
            <w:r>
              <w:rPr/>
              <w:t xml:space="preserve">Wand
</w:t>
            </w:r>
          </w:p>
        </w:tc>
        <w:tc>
          <w:tcPr>
            <w:shd w:val="clear" w:fill="red"/>
            <w:noWrap/>
          </w:tcPr>
          <w:p>
            <w:pPr/>
            <w:r>
              <w:rPr/>
              <w:t xml:space="preserve">VM-14
</w:t>
            </w:r>
          </w:p>
          <w:p>
            <w:pPr/>
            <w:r>
              <w:rPr/>
              <w:t xml:space="preserve">Klebstoffe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MaP-8</w:t>
            </w:r>
          </w:p>
        </w:tc>
        <w:tc>
          <w:tcPr>
            <w:shd w:val="clear" w:fill="red"/>
            <w:noWrap/>
          </w:tcPr>
          <w:p>
            <w:pPr/>
            <w:r>
              <w:rPr/>
              <w:t xml:space="preserve">Treppenhaus/ Eltern/ Esszimmer
</w:t>
            </w:r>
          </w:p>
          <w:p>
            <w:pPr/>
            <w:r>
              <w:rPr/>
              <w:t xml:space="preserve">UG-EG
</w:t>
            </w:r>
          </w:p>
          <w:p>
            <w:pPr/>
            <w:r>
              <w:rPr/>
              <w:t xml:space="preserve">Boden
</w:t>
            </w:r>
          </w:p>
        </w:tc>
        <w:tc>
          <w:tcPr>
            <w:shd w:val="clear" w:fill="red"/>
            <w:noWrap/>
          </w:tcPr>
          <w:p>
            <w:pPr/>
            <w:r>
              <w:rPr/>
              <w:t xml:space="preserve">VM-9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MaP-9</w:t>
            </w:r>
          </w:p>
        </w:tc>
        <w:tc>
          <w:tcPr>
            <w:shd w:val="clear" w:fill="red"/>
            <w:noWrap/>
          </w:tcPr>
          <w:p>
            <w:pPr/>
            <w:r>
              <w:rPr/>
              <w:t xml:space="preserve">Treppenhaus/ Gang
</w:t>
            </w:r>
          </w:p>
          <w:p>
            <w:pPr/>
            <w:r>
              <w:rPr/>
              <w:t xml:space="preserve">UG-EG
</w:t>
            </w:r>
          </w:p>
          <w:p>
            <w:pPr/>
            <w:r>
              <w:rPr/>
              <w:t xml:space="preserve">Wand
</w:t>
            </w:r>
          </w:p>
        </w:tc>
        <w:tc>
          <w:tcPr>
            <w:shd w:val="clear" w:fill="red"/>
            <w:noWrap/>
          </w:tcPr>
          <w:p>
            <w:pPr/>
            <w:r>
              <w:rPr/>
              <w:t xml:space="preserve">VM-4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MaP-10</w:t>
            </w:r>
          </w:p>
        </w:tc>
        <w:tc>
          <w:tcPr>
            <w:shd w:val="clear" w:fill="red"/>
            <w:noWrap/>
          </w:tcPr>
          <w:p>
            <w:pPr/>
            <w:r>
              <w:rPr/>
              <w:t xml:space="preserve">Treppenhaus/ Gang
</w:t>
            </w:r>
          </w:p>
          <w:p>
            <w:pPr/>
            <w:r>
              <w:rPr/>
              <w:t xml:space="preserve">UG-EG
</w:t>
            </w:r>
          </w:p>
          <w:p>
            <w:pPr/>
            <w:r>
              <w:rPr/>
              <w:t xml:space="preserve">Decke
</w:t>
            </w:r>
          </w:p>
        </w:tc>
        <w:tc>
          <w:tcPr>
            <w:shd w:val="clear" w:fill="red"/>
            <w:noWrap/>
          </w:tcPr>
          <w:p>
            <w:pPr/>
            <w:r>
              <w:rPr/>
              <w:t xml:space="preserve">VM-5
</w:t>
            </w:r>
          </w:p>
          <w:p>
            <w:pPr/>
            <w:r>
              <w:rPr/>
              <w:t xml:space="preserve">Grund , 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MaP-11</w:t>
            </w:r>
          </w:p>
        </w:tc>
        <w:tc>
          <w:tcPr>
            <w:shd w:val="clear" w:fill="red"/>
            <w:noWrap/>
          </w:tcPr>
          <w:p>
            <w:pPr/>
            <w:r>
              <w:rPr/>
              <w:t xml:space="preserve">Gang/ Küche
</w:t>
            </w:r>
          </w:p>
          <w:p>
            <w:pPr/>
            <w:r>
              <w:rPr/>
              <w:t xml:space="preserve">EG
</w:t>
            </w:r>
          </w:p>
          <w:p>
            <w:pPr/>
            <w:r>
              <w:rPr/>
              <w:t xml:space="preserve">Boden
</w:t>
            </w:r>
          </w:p>
        </w:tc>
        <w:tc>
          <w:tcPr>
            <w:shd w:val="clear" w:fill="red"/>
            <w:noWrap/>
          </w:tcPr>
          <w:p>
            <w:pPr/>
            <w:r>
              <w:rPr/>
              <w:t xml:space="preserve">VM-18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MaP-12</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VM-4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MaP-13</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VM-5
</w:t>
            </w:r>
          </w:p>
          <w:p>
            <w:pPr/>
            <w:r>
              <w:rPr/>
              <w:t xml:space="preserve">Grund , 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MaP-14</w:t>
            </w:r>
          </w:p>
        </w:tc>
        <w:tc>
          <w:tcPr>
            <w:shd w:val="clear" w:fill="red"/>
            <w:noWrap/>
          </w:tcPr>
          <w:p>
            <w:pPr/>
            <w:r>
              <w:rPr/>
              <w:t xml:space="preserve">Bad
</w:t>
            </w:r>
          </w:p>
          <w:p>
            <w:pPr/>
            <w:r>
              <w:rPr/>
              <w:t xml:space="preserve">EG
</w:t>
            </w:r>
          </w:p>
          <w:p>
            <w:pPr/>
            <w:r>
              <w:rPr/>
              <w:t xml:space="preserve">Sockel
</w:t>
            </w:r>
          </w:p>
        </w:tc>
        <w:tc>
          <w:tcPr>
            <w:shd w:val="clear" w:fill="red"/>
            <w:noWrap/>
          </w:tcPr>
          <w:p>
            <w:pPr/>
            <w:r>
              <w:rPr/>
              <w:t xml:space="preserve">VM-2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MaP-15</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MaP-16</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VM-4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MaP-17</w:t>
            </w:r>
          </w:p>
        </w:tc>
        <w:tc>
          <w:tcPr>
            <w:shd w:val="clear" w:fill="red"/>
            <w:noWrap/>
          </w:tcPr>
          <w:p>
            <w:pPr/>
            <w:r>
              <w:rPr/>
              <w:t xml:space="preserve">Bad
</w:t>
            </w:r>
          </w:p>
          <w:p>
            <w:pPr/>
            <w:r>
              <w:rPr/>
              <w:t xml:space="preserve">EG
</w:t>
            </w:r>
          </w:p>
          <w:p>
            <w:pPr/>
            <w:r>
              <w:rPr/>
              <w:t xml:space="preserve">Decke
</w:t>
            </w:r>
          </w:p>
        </w:tc>
        <w:tc>
          <w:tcPr>
            <w:shd w:val="clear" w:fill="red"/>
            <w:noWrap/>
          </w:tcPr>
          <w:p>
            <w:pPr/>
            <w:r>
              <w:rPr/>
              <w:t xml:space="preserve">VM-5
</w:t>
            </w:r>
          </w:p>
          <w:p>
            <w:pPr/>
            <w:r>
              <w:rPr/>
              <w:t xml:space="preserve">Grund , 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MaP-18</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VM-4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MaP-19</w:t>
            </w:r>
          </w:p>
        </w:tc>
        <w:tc>
          <w:tcPr>
            <w:shd w:val="clear" w:fill="red"/>
            <w:noWrap/>
          </w:tcPr>
          <w:p>
            <w:pPr/>
            <w:r>
              <w:rPr/>
              <w:t xml:space="preserve">Cheminée
</w:t>
            </w:r>
          </w:p>
          <w:p>
            <w:pPr/>
            <w:r>
              <w:rPr/>
              <w:t xml:space="preserve">EG
</w:t>
            </w:r>
          </w:p>
          <w:p>
            <w:pPr/>
            <w:r>
              <w:rPr/>
              <w:t xml:space="preserve">Wand
</w:t>
            </w:r>
          </w:p>
        </w:tc>
        <w:tc>
          <w:tcPr>
            <w:shd w:val="clear" w:fill="red"/>
            <w:noWrap/>
          </w:tcPr>
          <w:p>
            <w:pPr/>
            <w:r>
              <w:rPr/>
              <w:t xml:space="preserve">VM-4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MaP-20</w:t>
            </w:r>
          </w:p>
        </w:tc>
        <w:tc>
          <w:tcPr>
            <w:shd w:val="clear" w:fill="red"/>
            <w:noWrap/>
          </w:tcPr>
          <w:p>
            <w:pPr/>
            <w:r>
              <w:rPr/>
              <w:t xml:space="preserve">Wohnzimmer
</w:t>
            </w:r>
          </w:p>
          <w:p>
            <w:pPr/>
            <w:r>
              <w:rPr/>
              <w:t xml:space="preserve">EG
</w:t>
            </w:r>
          </w:p>
          <w:p>
            <w:pPr/>
            <w:r>
              <w:rPr/>
              <w:t xml:space="preserve">Decke
</w:t>
            </w:r>
          </w:p>
        </w:tc>
        <w:tc>
          <w:tcPr>
            <w:shd w:val="clear" w:fill="red"/>
            <w:noWrap/>
          </w:tcPr>
          <w:p>
            <w:pPr/>
            <w:r>
              <w:rPr/>
              <w:t xml:space="preserve">VM-5
</w:t>
            </w:r>
          </w:p>
          <w:p>
            <w:pPr/>
            <w:r>
              <w:rPr/>
              <w:t xml:space="preserve">Grund , 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MaP-21</w:t>
            </w:r>
          </w:p>
        </w:tc>
        <w:tc>
          <w:tcPr>
            <w:shd w:val="clear" w:fill="red"/>
            <w:noWrap/>
          </w:tcPr>
          <w:p>
            <w:pPr/>
            <w:r>
              <w:rPr/>
              <w:t xml:space="preserve">Fassade
</w:t>
            </w:r>
          </w:p>
          <w:p>
            <w:pPr/>
            <w:r>
              <w:rPr/>
              <w:t xml:space="preserve">UG-EG
</w:t>
            </w:r>
          </w:p>
          <w:p>
            <w:pPr/>
            <w:r>
              <w:rPr/>
              <w:t xml:space="preserve">Sockel
</w:t>
            </w:r>
          </w:p>
        </w:tc>
        <w:tc>
          <w:tcPr>
            <w:shd w:val="clear" w:fill="red"/>
            <w:noWrap/>
          </w:tcPr>
          <w:p>
            <w:pPr/>
            <w:r>
              <w:rPr/>
              <w:t xml:space="preserve">VM-4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MaP-22</w:t>
            </w:r>
          </w:p>
        </w:tc>
        <w:tc>
          <w:tcPr>
            <w:shd w:val="clear" w:fill="red"/>
            <w:noWrap/>
          </w:tcPr>
          <w:p>
            <w:pPr/>
            <w:r>
              <w:rPr/>
              <w:t xml:space="preserve">Fassade/ Wintergarten
</w:t>
            </w:r>
          </w:p>
          <w:p>
            <w:pPr/>
            <w:r>
              <w:rPr/>
              <w:t xml:space="preserve">EG-OG
</w:t>
            </w:r>
          </w:p>
          <w:p>
            <w:pPr/>
            <w:r>
              <w:rPr/>
              <w:t xml:space="preserve">Wand
</w:t>
            </w:r>
          </w:p>
        </w:tc>
        <w:tc>
          <w:tcPr>
            <w:shd w:val="clear" w:fill="red"/>
            <w:noWrap/>
          </w:tcPr>
          <w:p>
            <w:pPr/>
            <w:r>
              <w:rPr/>
              <w:t xml:space="preserve">VM-4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yellow"/>
            <w:noWrap/>
          </w:tcPr>
          <w:p>
            <w:pPr/>
            <w:r>
              <w:rPr/>
              <w:t xml:space="preserve">VB-1</w:t>
            </w:r>
          </w:p>
        </w:tc>
        <w:tc>
          <w:tcPr>
            <w:shd w:val="clear" w:fill="yellow"/>
            <w:noWrap/>
          </w:tcPr>
          <w:p>
            <w:pPr/>
            <w:r>
              <w:rPr/>
              <w:t xml:space="preserve">Wohnzimmer
</w:t>
            </w:r>
          </w:p>
          <w:p>
            <w:pPr/>
            <w:r>
              <w:rPr/>
              <w:t xml:space="preserve">EG
</w:t>
            </w:r>
          </w:p>
          <w:p>
            <w:pPr/>
            <w:r>
              <w:rPr/>
              <w:t xml:space="preserve">Cheminée
</w:t>
            </w:r>
          </w:p>
        </w:tc>
        <w:tc>
          <w:tcPr>
            <w:shd w:val="clear" w:fill="yellow"/>
            <w:noWrap/>
          </w:tcPr>
          <w:p>
            <w:pPr/>
            <w:r>
              <w:rPr/>
              <w:t xml:space="preserve">VM-15
</w:t>
            </w:r>
          </w:p>
          <w:p>
            <w:pPr/>
            <w:r>
              <w:rPr/>
              <w:t xml:space="preserve">Asbest Schnur
</w:t>
            </w:r>
          </w:p>
          <w:p>
            <w:pPr/>
            <w:r>
              <w:rPr/>
              <w:t xml:space="preserve">Cheminée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68" o:title=""/>
                </v:shape>
              </w:pict>
              <w:t xml:space="preserve"/>
            </w:r>
          </w:p>
        </w:tc>
        <w:tc>
          <w:tcPr>
            <w:shd w:val="clear" w:fill="yellow"/>
            <w:noWrap/>
          </w:tcPr>
          <w:p>
            <w:pPr/>
            <w:r>
              <w:rPr/>
              <w:t xml:space="preserve"/>
              <w:pict>
                <v:shape type="#_x0000_t75" style="width:100px;height:150px" stroked="f" filled="f">
                  <v:imagedata r:id="rId69" o:title=""/>
                </v:shape>
              </w:pict>
              <w:t xml:space="preserve"/>
            </w:r>
          </w:p>
        </w:tc>
      </w:tr>
      <w:tr>
        <w:trPr/>
        <w:tc>
          <w:tcPr>
            <w:shd w:val="clear" w:fill="red"/>
            <w:noWrap/>
          </w:tcPr>
          <w:p>
            <w:pPr/>
            <w:r>
              <w:rPr/>
              <w:t xml:space="preserve">VB-2</w:t>
            </w:r>
          </w:p>
        </w:tc>
        <w:tc>
          <w:tcPr>
            <w:shd w:val="clear" w:fill="red"/>
            <w:noWrap/>
          </w:tcPr>
          <w:p>
            <w:pPr/>
            <w:r>
              <w:rPr/>
              <w:t xml:space="preserve">Wohnzimmer
</w:t>
            </w:r>
          </w:p>
          <w:p>
            <w:pPr/>
            <w:r>
              <w:rPr/>
              <w:t xml:space="preserve">EG
</w:t>
            </w:r>
          </w:p>
          <w:p>
            <w:pPr/>
            <w:r>
              <w:rPr/>
              <w:t xml:space="preserve">Cheminée
</w:t>
            </w:r>
          </w:p>
        </w:tc>
        <w:tc>
          <w:tcPr>
            <w:shd w:val="clear" w:fill="red"/>
            <w:noWrap/>
          </w:tcPr>
          <w:p>
            <w:pPr/>
            <w:r>
              <w:rPr/>
              <w:t xml:space="preserve">VM-16
</w:t>
            </w:r>
          </w:p>
          <w:p>
            <w:pPr/>
            <w:r>
              <w:rPr/>
              <w:t xml:space="preserve">LAP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0" o:title=""/>
                </v:shape>
              </w:pict>
              <w:t xml:space="preserve"/>
            </w:r>
          </w:p>
        </w:tc>
        <w:tc>
          <w:tcPr>
            <w:shd w:val="clear" w:fill="red"/>
            <w:noWrap/>
          </w:tcPr>
          <w:p>
            <w:pPr/>
            <w:r>
              <w:rPr/>
              <w:t xml:space="preserve"/>
              <w:pict>
                <v:shape type="#_x0000_t75" style="width:100px;height:150px" stroked="f" filled="f">
                  <v:imagedata r:id="rId71" o:title=""/>
                </v:shape>
              </w:pict>
              <w:t xml:space="preserve"/>
            </w:r>
          </w:p>
        </w:tc>
      </w:tr>
      <w:tr>
        <w:trPr/>
        <w:tc>
          <w:tcPr>
            <w:shd w:val="clear" w:fill="orange"/>
            <w:noWrap/>
          </w:tcPr>
          <w:p>
            <w:pPr/>
            <w:r>
              <w:rPr/>
              <w:t xml:space="preserve">VB-3</w:t>
            </w:r>
          </w:p>
        </w:tc>
        <w:tc>
          <w:tcPr>
            <w:shd w:val="clear" w:fill="orange"/>
            <w:noWrap/>
          </w:tcPr>
          <w:p>
            <w:pPr/>
            <w:r>
              <w:rPr/>
              <w:t xml:space="preserve">Carport
</w:t>
            </w:r>
          </w:p>
          <w:p>
            <w:pPr/>
            <w:r>
              <w:rPr/>
              <w:t xml:space="preserve">EG
</w:t>
            </w:r>
          </w:p>
          <w:p>
            <w:pPr/>
            <w:r>
              <w:rPr/>
              <w:t xml:space="preserve">Dach
</w:t>
            </w:r>
          </w:p>
        </w:tc>
        <w:tc>
          <w:tcPr>
            <w:shd w:val="clear" w:fill="orange"/>
            <w:noWrap/>
          </w:tcPr>
          <w:p>
            <w:pPr/>
            <w:r>
              <w:rPr/>
              <w:t xml:space="preserve">VM-17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2" o:title=""/>
                </v:shape>
              </w:pict>
              <w:t xml:space="preserve"/>
            </w:r>
          </w:p>
        </w:tc>
        <w:tc>
          <w:tcPr>
            <w:shd w:val="clear" w:fill="orange"/>
            <w:noWrap/>
          </w:tcPr>
          <w:p>
            <w:pPr/>
            <w:r>
              <w:rPr/>
              <w:t xml:space="preserve"/>
              <w:pict>
                <v:shape type="#_x0000_t75" style="width:100px;height:150px" stroked="f" filled="f">
                  <v:imagedata r:id="rId73"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1000px;height:706.96893366919px" stroked="f" filled="f">
            <v:imagedata r:id="rId22" o:title=""/>
          </v:shape>
        </w:pict>
        <w:t/>
        <w:pict>
          <v:shape type="#_x0000_t75" style="width:1000px;height:706.96893366919px" stroked="f" filled="f">
            <v:imagedata r:id="rId23" o:title=""/>
          </v:shape>
        </w:pict>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