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21" w:type="dxa"/>
        <w:tblInd w:w="-113" w:type="dxa"/>
        <w:tblLayout w:type="fixed"/>
        <w:tblLook w:val="0600" w:firstRow="0" w:lastRow="0" w:firstColumn="0" w:lastColumn="0" w:noHBand="1" w:noVBand="1"/>
      </w:tblPr>
      <w:tblGrid>
        <w:gridCol w:w="5386"/>
        <w:gridCol w:w="729"/>
        <w:gridCol w:w="3306"/>
      </w:tblGrid>
      <w:tr w:rsidR="0047123B" w:rsidTr="004A1ED8">
        <w:trPr>
          <w:trHeight w:val="3764"/>
        </w:trPr>
        <w:tc>
          <w:tcPr>
            <w:tcW w:w="5386" w:type="dxa"/>
            <w:shd w:val="clear" w:color="auto" w:fill="auto"/>
            <w:tcMar>
              <w:top w:w="100" w:type="dxa"/>
              <w:left w:w="100" w:type="dxa"/>
              <w:bottom w:w="100" w:type="dxa"/>
              <w:right w:w="100" w:type="dxa"/>
            </w:tcMar>
          </w:tcPr>
          <w:p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1" w:name="OLE_LINK33"/>
            <w:r>
              <w:rPr>
                <w:sz w:val="24"/>
                <w:szCs w:val="24"/>
              </w:rPr>
              <w:t>Mythenweg 21, 8634 Hombrechtikon</w:t>
            </w:r>
            <w:bookmarkEnd w:id="1"/>
            <w:r>
              <w:rPr>
                <w:sz w:val="24"/>
                <w:szCs w:val="24"/>
              </w:rPr>
              <w:br/>
            </w:r>
            <w:r>
              <w:rPr>
                <w:sz w:val="24"/>
                <w:szCs w:val="24"/>
              </w:rPr>
              <w:br/>
              <w:t/>
            </w:r>
          </w:p>
          <w:p w:rsidR="0047123B" w:rsidRDefault="0047123B" w:rsidP="004A1ED8">
            <w:pPr>
              <w:spacing w:line="240" w:lineRule="auto"/>
              <w:rPr>
                <w:sz w:val="24"/>
                <w:szCs w:val="24"/>
              </w:rPr>
            </w:pPr>
          </w:p>
          <w:p w:rsidR="0047123B" w:rsidRDefault="0047123B" w:rsidP="004A1ED8">
            <w:pPr>
              <w:spacing w:line="240" w:lineRule="auto"/>
              <w:rPr>
                <w:sz w:val="24"/>
                <w:szCs w:val="24"/>
              </w:rPr>
            </w:pPr>
            <w:r>
              <w:rPr>
                <w:sz w:val="24"/>
                <w:szCs w:val="24"/>
              </w:rPr>
              <w:t/>
            </w: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jc w:val="right"/>
              <w:rPr>
                <w:b/>
                <w:sz w:val="24"/>
                <w:szCs w:val="24"/>
              </w:rPr>
            </w:pPr>
            <w:r>
              <w:rPr>
                <w:b/>
                <w:sz w:val="24"/>
                <w:szCs w:val="24"/>
              </w:rPr>
              <w:t>DN: 115</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2" w:name="OLE_LINK16"/>
            <w:r>
              <w:rPr>
                <w:sz w:val="24"/>
                <w:szCs w:val="24"/>
              </w:rPr>
              <w:t xml:space="preserve"/>
            </w:r>
          </w:p>
        </w:tc>
      </w:tr>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8" w:name="OLE_LINK5"/>
            <w:r>
              <w:rPr>
                <w:sz w:val="24"/>
                <w:szCs w:val="24"/>
              </w:rPr>
              <w:t/>
            </w:r>
            <w:bookmarkEnd w:id="8"/>
          </w:p>
          <w:p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2" w:name="OLE_LINK7"/>
            <w:r>
              <w:rPr>
                <w:sz w:val="24"/>
                <w:szCs w:val="24"/>
              </w:rPr>
              <w:t>Ragettli Andrea</w:t>
            </w:r>
            <w:bookmarkEnd w:id="12"/>
            <w:r>
              <w:rPr>
                <w:sz w:val="24"/>
                <w:szCs w:val="24"/>
              </w:rPr>
              <w:t xml:space="preserve"> </w:t>
            </w:r>
            <w:bookmarkStart w:id="13" w:name="OLE_LINK13"/>
            <w:r>
              <w:rPr>
                <w:sz w:val="24"/>
                <w:szCs w:val="24"/>
              </w:rPr>
              <w:t>0765188576</w:t>
            </w:r>
            <w:bookmarkEnd w:id="13"/>
          </w:p>
          <w:p w:rsidR="0047123B" w:rsidRDefault="0047123B" w:rsidP="004A1ED8">
            <w:pPr>
              <w:widowControl w:val="0"/>
              <w:spacing w:line="240" w:lineRule="auto"/>
              <w:rPr>
                <w:sz w:val="24"/>
                <w:szCs w:val="24"/>
              </w:rPr>
            </w:pPr>
            <w:r>
              <w:rPr>
                <w:sz w:val="24"/>
                <w:szCs w:val="24"/>
              </w:rPr>
              <w:t>andrea.ea@gmx.ch</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c>
          <w:tcPr>
            <w:tcW w:w="2355" w:type="dxa"/>
          </w:tcPr>
          <w:p w:rsidR="0047123B" w:rsidRDefault="0047123B" w:rsidP="004A1ED8">
            <w:pPr>
              <w:spacing w:line="240" w:lineRule="auto"/>
              <w:rPr>
                <w:sz w:val="24"/>
                <w:szCs w:val="24"/>
              </w:rPr>
            </w:pPr>
            <w:r>
              <w:rPr>
                <w:sz w:val="24"/>
                <w:szCs w:val="24"/>
              </w:rPr>
              <w:t>Zeitpunkt der Untersuchung</w:t>
            </w:r>
          </w:p>
        </w:tc>
        <w:tc>
          <w:tcPr>
            <w:tcW w:w="2265" w:type="dxa"/>
          </w:tcPr>
          <w:p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rsidTr="004A1ED8">
        <w:tc>
          <w:tcPr>
            <w:tcW w:w="2355" w:type="dxa"/>
          </w:tcPr>
          <w:p w:rsidR="0047123B" w:rsidRDefault="0047123B" w:rsidP="004A1ED8">
            <w:pPr>
              <w:spacing w:line="240" w:lineRule="auto"/>
              <w:rPr>
                <w:sz w:val="24"/>
                <w:szCs w:val="24"/>
              </w:rPr>
            </w:pPr>
            <w:r>
              <w:rPr>
                <w:sz w:val="24"/>
                <w:szCs w:val="24"/>
              </w:rPr>
              <w:t>Zusätzliche Beigabe</w:t>
            </w:r>
          </w:p>
        </w:tc>
        <w:tc>
          <w:tcPr>
            <w:tcW w:w="2265" w:type="dxa"/>
          </w:tcPr>
          <w:p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465"/>
        </w:trPr>
        <w:tc>
          <w:tcPr>
            <w:tcW w:w="2355" w:type="dxa"/>
          </w:tcPr>
          <w:p w:rsidR="0047123B" w:rsidRDefault="0047123B" w:rsidP="004A1ED8">
            <w:pPr>
              <w:spacing w:line="240" w:lineRule="auto"/>
              <w:rPr>
                <w:sz w:val="24"/>
                <w:szCs w:val="24"/>
              </w:rPr>
            </w:pPr>
            <w:r>
              <w:rPr>
                <w:sz w:val="24"/>
                <w:szCs w:val="24"/>
              </w:rPr>
              <w:t>Chur, 27 January 2025</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870"/>
        </w:trPr>
        <w:tc>
          <w:tcPr>
            <w:tcW w:w="2355" w:type="dxa"/>
          </w:tcPr>
          <w:p w:rsidR="0047123B" w:rsidRDefault="0047123B" w:rsidP="004A1ED8">
            <w:pPr>
              <w:spacing w:line="240" w:lineRule="auto"/>
              <w:rPr>
                <w:sz w:val="24"/>
                <w:szCs w:val="24"/>
              </w:rPr>
            </w:pPr>
            <w:r>
              <w:rPr>
                <w:sz w:val="24"/>
                <w:szCs w:val="24"/>
              </w:rPr>
              <w:t>Unterschrift</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390"/>
        </w:trPr>
        <w:tc>
          <w:tcPr>
            <w:tcW w:w="2355" w:type="dxa"/>
          </w:tcPr>
          <w:p w:rsidR="0047123B" w:rsidRDefault="0047123B" w:rsidP="004A1ED8">
            <w:pPr>
              <w:spacing w:line="240" w:lineRule="auto"/>
              <w:rPr>
                <w:sz w:val="24"/>
                <w:szCs w:val="24"/>
              </w:rPr>
            </w:pPr>
            <w:r>
              <w:rPr>
                <w:sz w:val="24"/>
                <w:szCs w:val="24"/>
              </w:rPr>
              <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bl>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18" w:name="_gjdgxs" w:colFirst="0" w:colLast="0"/>
      <w:bookmarkEnd w:id="18"/>
      <w:r>
        <w:rPr>
          <w:rFonts w:ascii="Calibri" w:eastAsia="Calibri" w:hAnsi="Calibri" w:cs="Calibri"/>
          <w:b/>
          <w:color w:val="2F5496"/>
          <w:sz w:val="32"/>
          <w:szCs w:val="32"/>
        </w:rPr>
        <w:t>Grundlagen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Nachfolgend finden Sie eine Übersicht der wesentlichen gesetzlichen Grundlagen und Richtlinien, die für den Umgang mit umwelt- und gesundheitsgefährdenden Stoffen relevant sind: </w:t>
      </w:r>
    </w:p>
    <w:p w:rsidR="0047123B" w:rsidRDefault="0047123B" w:rsidP="0047123B">
      <w:pPr>
        <w:shd w:val="clear" w:color="auto" w:fill="FFFFFF"/>
        <w:spacing w:line="240" w:lineRule="auto"/>
        <w:rPr>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Umweltschutzgesetz (USG): Regelt den Schutz der Umwelt vor schädlichen Einwirkungen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Chemikalien-Risikoreduktions-Verordnung (ChemRRV): Vorschriften zur Reduktion von Risiken beim Umgang mit gefährlichen Stoffen</w:t>
      </w:r>
      <w:r>
        <w:rPr>
          <w:b/>
          <w:sz w:val="24"/>
          <w:szCs w:val="24"/>
        </w:rPr>
        <w:br/>
        <w:t>(Stand: 6. Oktober 2022).</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Unfallversicherungsgesetz (UVG) und Verordnung über die Unfallverhütung (VUV): Rahmenbedingungen für die Verhütung von Unfällen und Berufskrankheiten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Abfallverordnungen (VVEA, VeVA): Regelungen zur Vermeidung, Entsorgung und zum Verkehr mit Abfällen (Stand: 1. Januar 2023).</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Asbest-Richtlinien und SUVA-Factsheets: Umfassende Anweisungen zum sicheren Umgang mit Asbest in verschiedenen Anwendungen, sowie Hinweise zur Sanierung und Rückbau (verschiedene Stände).</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ILO-Übereinkommen Nr. 162: Internationale Standards zur Sicherheit bei der Verwendung von Asbest.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PCB-Richtlinien und Wegleitungen: Spezifische Vorgaben zur sachgerechten Entfernung und Entsorgung von PCB-haltigen Materialien (Stand: 2020). </w:t>
      </w:r>
    </w:p>
    <w:p w:rsidR="0047123B" w:rsidRDefault="0047123B" w:rsidP="0047123B">
      <w:pPr>
        <w:spacing w:line="240" w:lineRule="auto"/>
        <w:rPr>
          <w:sz w:val="24"/>
          <w:szCs w:val="24"/>
        </w:rPr>
      </w:pPr>
    </w:p>
    <w:p w:rsidR="0047123B" w:rsidRDefault="0047123B" w:rsidP="0047123B">
      <w:pPr>
        <w:keepNext/>
        <w:keepLines/>
        <w:spacing w:line="240" w:lineRule="auto"/>
        <w:rPr>
          <w:sz w:val="26"/>
          <w:szCs w:val="26"/>
        </w:rPr>
      </w:pPr>
      <w:bookmarkStart w:id="19" w:name="_mbcpup475s1x" w:colFirst="0" w:colLast="0"/>
      <w:bookmarkEnd w:id="19"/>
      <w:r>
        <w:rPr>
          <w:sz w:val="26"/>
          <w:szCs w:val="26"/>
        </w:rPr>
        <w:br/>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r>
        <w:br w:type="page"/>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0" w:name="_2et92p0" w:colFirst="0" w:colLast="0"/>
      <w:bookmarkStart w:id="21" w:name="OLE_LINK41"/>
      <w:bookmarkEnd w:id="20"/>
      <w:r>
        <w:rPr>
          <w:rFonts w:ascii="Calibri" w:eastAsia="Calibri" w:hAnsi="Calibri" w:cs="Calibri"/>
          <w:b/>
          <w:color w:val="2F5496"/>
          <w:sz w:val="32"/>
          <w:szCs w:val="32"/>
        </w:rPr>
        <w:lastRenderedPageBreak/>
        <w:t>Schadstoffuntersuchung</w:t>
      </w:r>
    </w:p>
    <w:bookmarkEnd w:id="21"/>
    <w:p w:rsidR="0047123B" w:rsidRDefault="0047123B" w:rsidP="0047123B">
      <w:pPr>
        <w:spacing w:line="240" w:lineRule="auto"/>
        <w:rPr>
          <w:color w:val="0070C0"/>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2" w:name="_tyjcwt" w:colFirst="0" w:colLast="0"/>
      <w:bookmarkEnd w:id="22"/>
      <w:r>
        <w:rPr>
          <w:rFonts w:ascii="Calibri" w:eastAsia="Calibri" w:hAnsi="Calibri" w:cs="Calibri"/>
          <w:b/>
          <w:color w:val="2F5496"/>
          <w:sz w:val="26"/>
          <w:szCs w:val="26"/>
        </w:rPr>
        <w:t>Ausgeführte Leistungen</w:t>
      </w:r>
    </w:p>
    <w:p w:rsidR="0047123B" w:rsidRDefault="0047123B" w:rsidP="0047123B">
      <w:pPr>
        <w:spacing w:line="240" w:lineRule="auto"/>
        <w:rPr>
          <w:sz w:val="24"/>
          <w:szCs w:val="24"/>
        </w:rPr>
      </w:pPr>
    </w:p>
    <w:p w:rsidR="0047123B" w:rsidRDefault="0047123B" w:rsidP="0047123B">
      <w:pPr>
        <w:numPr>
          <w:ilvl w:val="0"/>
          <w:numId w:val="8"/>
        </w:numPr>
        <w:shd w:val="clear" w:color="auto" w:fill="FFFFFF"/>
        <w:spacing w:line="240" w:lineRule="auto"/>
        <w:rPr>
          <w:sz w:val="24"/>
          <w:szCs w:val="24"/>
        </w:rPr>
      </w:pPr>
      <w:r>
        <w:rPr>
          <w:sz w:val="24"/>
          <w:szCs w:val="24"/>
        </w:rPr>
        <w:t xml:space="preserve">Probenahme von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Fotodokumentation der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Beschreibung des Analyseauftrags und Versand der Materialproben ins Labor </w:t>
      </w:r>
    </w:p>
    <w:p w:rsidR="0047123B" w:rsidRDefault="0047123B" w:rsidP="0047123B">
      <w:pPr>
        <w:numPr>
          <w:ilvl w:val="0"/>
          <w:numId w:val="8"/>
        </w:numPr>
        <w:shd w:val="clear" w:color="auto" w:fill="FFFFFF"/>
        <w:spacing w:line="240" w:lineRule="auto"/>
        <w:rPr>
          <w:sz w:val="24"/>
          <w:szCs w:val="24"/>
        </w:rPr>
      </w:pPr>
      <w:r>
        <w:rPr>
          <w:sz w:val="24"/>
          <w:szCs w:val="24"/>
        </w:rPr>
        <w:t xml:space="preserve">Auswertung, Interpretation und Dokumentation der Analyseresultate </w:t>
      </w:r>
    </w:p>
    <w:p w:rsidR="0047123B" w:rsidRDefault="0047123B" w:rsidP="0047123B">
      <w:pPr>
        <w:numPr>
          <w:ilvl w:val="0"/>
          <w:numId w:val="8"/>
        </w:numPr>
        <w:shd w:val="clear" w:color="auto" w:fill="FFFFFF"/>
        <w:spacing w:line="240" w:lineRule="auto"/>
        <w:rPr>
          <w:sz w:val="24"/>
          <w:szCs w:val="24"/>
        </w:rPr>
      </w:pPr>
      <w:r>
        <w:rPr>
          <w:sz w:val="24"/>
          <w:szCs w:val="24"/>
        </w:rPr>
        <w:t xml:space="preserve">Berichterstattung </w:t>
      </w:r>
    </w:p>
    <w:p w:rsidR="0047123B" w:rsidRDefault="0047123B" w:rsidP="0047123B">
      <w:pPr>
        <w:numPr>
          <w:ilvl w:val="0"/>
          <w:numId w:val="8"/>
        </w:numPr>
        <w:shd w:val="clear" w:color="auto" w:fill="FFFFFF"/>
        <w:spacing w:line="240" w:lineRule="auto"/>
        <w:rPr>
          <w:sz w:val="24"/>
          <w:szCs w:val="24"/>
        </w:rPr>
      </w:pPr>
      <w:r>
        <w:rPr>
          <w:sz w:val="24"/>
          <w:szCs w:val="24"/>
        </w:rPr>
        <w:t xml:space="preserve">Laboranalytik der Asbest-Proben durch die Analysis Lab SA in Biel </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3" w:name="_3dy6vkm" w:colFirst="0" w:colLast="0"/>
      <w:bookmarkEnd w:id="23"/>
      <w:r>
        <w:rPr>
          <w:rFonts w:ascii="Calibri" w:eastAsia="Calibri" w:hAnsi="Calibri" w:cs="Calibri"/>
          <w:b/>
          <w:color w:val="2F5496"/>
          <w:sz w:val="26"/>
          <w:szCs w:val="26"/>
        </w:rPr>
        <w:t>Probenahme und Analytik</w:t>
      </w:r>
    </w:p>
    <w:p w:rsidR="0047123B" w:rsidRDefault="0047123B" w:rsidP="0047123B">
      <w:pPr>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rsidR="0047123B" w:rsidRDefault="0047123B" w:rsidP="0047123B">
      <w:pPr>
        <w:shd w:val="clear" w:color="auto" w:fill="FFFFFF"/>
        <w:spacing w:line="240" w:lineRule="auto"/>
        <w:rPr>
          <w:sz w:val="24"/>
          <w:szCs w:val="24"/>
        </w:rPr>
      </w:pPr>
      <w:r>
        <w:rPr>
          <w:sz w:val="24"/>
          <w:szCs w:val="24"/>
        </w:rPr>
        <w:br/>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4" w:name="_1t3h5sf" w:colFirst="0" w:colLast="0"/>
      <w:bookmarkEnd w:id="24"/>
      <w:r>
        <w:rPr>
          <w:rFonts w:ascii="Calibri" w:eastAsia="Calibri" w:hAnsi="Calibri" w:cs="Calibri"/>
          <w:b/>
          <w:color w:val="2F5496"/>
          <w:sz w:val="26"/>
          <w:szCs w:val="26"/>
        </w:rPr>
        <w:t>Abgrenzung der Untersuchung</w:t>
      </w:r>
    </w:p>
    <w:p w:rsidR="0047123B" w:rsidRDefault="0047123B" w:rsidP="0047123B">
      <w:pPr>
        <w:spacing w:line="240" w:lineRule="auto"/>
        <w:ind w:right="-122"/>
        <w:rPr>
          <w:sz w:val="24"/>
          <w:szCs w:val="24"/>
        </w:rPr>
      </w:pPr>
    </w:p>
    <w:p w:rsidR="0047123B" w:rsidRDefault="0047123B" w:rsidP="0047123B">
      <w:pPr>
        <w:widowControl w:val="0"/>
        <w:ind w:right="-122"/>
        <w:rPr>
          <w:sz w:val="24"/>
          <w:szCs w:val="24"/>
        </w:rPr>
      </w:pPr>
      <w:r>
        <w:rPr>
          <w:sz w:val="24"/>
          <w:szCs w:val="24"/>
        </w:rPr>
        <w:t>Die Bauschadstoffuntersuchung wurde aufgrund einer visuellen Begutachtung der Oberflächen durchgeführt und beschränkt sich auf die immobilen Bauteile.</w:t>
      </w:r>
    </w:p>
    <w:p w:rsidR="0047123B" w:rsidRDefault="0047123B" w:rsidP="0047123B">
      <w:pPr>
        <w:widowControl w:val="0"/>
        <w:spacing w:before="7" w:line="240" w:lineRule="auto"/>
        <w:ind w:right="-122"/>
        <w:rPr>
          <w:sz w:val="24"/>
          <w:szCs w:val="24"/>
        </w:rPr>
      </w:pPr>
    </w:p>
    <w:p w:rsidR="0047123B" w:rsidRDefault="0047123B" w:rsidP="0047123B">
      <w:pPr>
        <w:widowControl w:val="0"/>
        <w:ind w:right="-122"/>
        <w:rPr>
          <w:sz w:val="24"/>
          <w:szCs w:val="24"/>
        </w:rPr>
      </w:pPr>
      <w:r>
        <w:rPr>
          <w:sz w:val="24"/>
          <w:szCs w:val="24"/>
        </w:rPr>
        <w:t>Die Untersuchung bezieht sich auf die Bauschadstoffe Asbest, PCB und PAK . Weitere allfällig vorhandene Schadstoffe wie Radon, Schimmelpilze, Formaldehyd, etc. waren nicht Gegenstand der Untersuchung.</w:t>
      </w:r>
    </w:p>
    <w:p w:rsidR="0047123B" w:rsidRDefault="0047123B" w:rsidP="0047123B">
      <w:pPr>
        <w:widowControl w:val="0"/>
        <w:spacing w:before="7" w:line="240" w:lineRule="auto"/>
        <w:ind w:right="-122"/>
        <w:rPr>
          <w:sz w:val="24"/>
          <w:szCs w:val="24"/>
        </w:rPr>
      </w:pPr>
    </w:p>
    <w:p w:rsidR="0047123B" w:rsidRDefault="0047123B" w:rsidP="0047123B">
      <w:pPr>
        <w:widowControl w:val="0"/>
        <w:spacing w:line="240" w:lineRule="auto"/>
        <w:ind w:right="-122"/>
        <w:rPr>
          <w:sz w:val="24"/>
          <w:szCs w:val="24"/>
        </w:rPr>
      </w:pPr>
      <w:r>
        <w:rPr>
          <w:sz w:val="24"/>
          <w:szCs w:val="24"/>
        </w:rPr>
        <w:t>Die Wahrscheinlichkeit, dass mit der gewählten Untersuchungsmethode grössere</w:t>
      </w:r>
    </w:p>
    <w:p w:rsidR="0047123B" w:rsidRDefault="0047123B" w:rsidP="0047123B">
      <w:pPr>
        <w:widowControl w:val="0"/>
        <w:spacing w:before="41"/>
        <w:ind w:right="-122"/>
        <w:rPr>
          <w:sz w:val="24"/>
          <w:szCs w:val="24"/>
        </w:rPr>
      </w:pPr>
      <w:r>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5" w:name="_bg4jzxuw7fx" w:colFirst="0" w:colLast="0"/>
      <w:bookmarkEnd w:id="25"/>
      <w:r>
        <w:rPr>
          <w:rFonts w:ascii="Calibri" w:eastAsia="Calibri" w:hAnsi="Calibri" w:cs="Calibri"/>
          <w:b/>
          <w:color w:val="2F5496"/>
          <w:sz w:val="32"/>
          <w:szCs w:val="32"/>
        </w:rPr>
        <w:lastRenderedPageBreak/>
        <w:t>Dringlichkeit von Massnahmen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6" w:name="_e3xy3cve4spy" w:colFirst="0" w:colLast="0"/>
      <w:bookmarkEnd w:id="26"/>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rsidTr="004A1ED8">
        <w:tc>
          <w:tcPr>
            <w:tcW w:w="2269" w:type="dxa"/>
            <w:shd w:val="clear" w:color="auto" w:fill="FFFF00"/>
          </w:tcPr>
          <w:p w:rsidR="0047123B" w:rsidRDefault="0047123B" w:rsidP="004A1ED8">
            <w:pPr>
              <w:spacing w:line="240" w:lineRule="auto"/>
              <w:jc w:val="right"/>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rsidTr="004A1ED8">
        <w:trPr>
          <w:trHeight w:val="119"/>
        </w:trPr>
        <w:tc>
          <w:tcPr>
            <w:tcW w:w="2269" w:type="dxa"/>
            <w:shd w:val="clear" w:color="auto" w:fill="FF0000"/>
          </w:tcPr>
          <w:p w:rsidR="0047123B" w:rsidRDefault="0047123B" w:rsidP="004A1ED8">
            <w:pPr>
              <w:spacing w:line="240" w:lineRule="auto"/>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27" w:name="_2s8eyo1" w:colFirst="0" w:colLast="0"/>
      <w:bookmarkEnd w:id="27"/>
      <w:r>
        <w:rPr>
          <w:rFonts w:ascii="Calibri" w:eastAsia="Calibri" w:hAnsi="Calibri" w:cs="Calibri"/>
          <w:color w:val="2F5496"/>
          <w:sz w:val="32"/>
          <w:szCs w:val="32"/>
        </w:rPr>
        <w:lastRenderedPageBreak/>
        <w:t>Übersicht der Bauschadstoffvorkommen mit Sanierungsangaben</w:t>
      </w:r>
    </w:p>
    <w:p w:rsidR="0047123B" w:rsidRDefault="0047123B" w:rsidP="0047123B">
      <w:pPr>
        <w:pStyle w:val="Heading1"/>
        <w:spacing w:before="240" w:after="0" w:line="240" w:lineRule="auto"/>
        <w:ind w:left="432"/>
        <w:rPr>
          <w:rFonts w:ascii="Calibri" w:eastAsia="Calibri" w:hAnsi="Calibri" w:cs="Calibri"/>
          <w:sz w:val="24"/>
          <w:szCs w:val="24"/>
        </w:rPr>
      </w:pPr>
      <w:bookmarkStart w:id="28" w:name="_3rdcrjn" w:colFirst="0" w:colLast="0"/>
      <w:bookmarkEnd w:id="28"/>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w:t>
            </w:r>
          </w:p>
        </w:tc>
        <w:tc>
          <w:tcPr>
            <w:noWrap/>
          </w:tcPr>
          <w:p>
            <w:pPr/>
            <w:r>
              <w:rPr/>
              <w:t xml:space="preserve">Bad
</w:t>
            </w:r>
          </w:p>
          <w:p>
            <w:pPr/>
            <w:r>
              <w:rPr/>
              <w:t xml:space="preserve">OG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MaP-4</w:t>
            </w:r>
          </w:p>
        </w:tc>
        <w:tc>
          <w:tcPr>
            <w:noWrap/>
          </w:tcPr>
          <w:p>
            <w:pPr/>
            <w:r>
              <w:rPr/>
              <w:t xml:space="preserve">Gang / Treppenhaus
</w:t>
            </w:r>
          </w:p>
          <w:p>
            <w:pPr/>
            <w:r>
              <w:rPr/>
              <w:t xml:space="preserve">OG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MaP-8</w:t>
            </w:r>
          </w:p>
        </w:tc>
        <w:tc>
          <w:tcPr>
            <w:noWrap/>
          </w:tcPr>
          <w:p>
            <w:pPr/>
            <w:r>
              <w:rPr/>
              <w:t xml:space="preserve">Dusche
</w:t>
            </w:r>
          </w:p>
          <w:p>
            <w:pPr/>
            <w:r>
              <w:rPr/>
              <w:t xml:space="preserve">EG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MaP-9</w:t>
            </w:r>
          </w:p>
        </w:tc>
        <w:tc>
          <w:tcPr>
            <w:noWrap/>
          </w:tcPr>
          <w:p>
            <w:pPr/>
            <w:r>
              <w:rPr/>
              <w:t xml:space="preserve">Dusche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MaP-19</w:t>
            </w:r>
          </w:p>
        </w:tc>
        <w:tc>
          <w:tcPr>
            <w:noWrap/>
          </w:tcPr>
          <w:p>
            <w:pPr/>
            <w:r>
              <w:rPr/>
              <w:t xml:space="preserve">Fassade/ Dach
</w:t>
            </w:r>
          </w:p>
          <w:p>
            <w:pPr/>
            <w:r>
              <w:rPr/>
              <w:t xml:space="preserve">EG/ OG / DG
</w:t>
            </w:r>
          </w:p>
          <w:p>
            <w:pPr/>
            <w:r>
              <w:rPr/>
              <w:t xml:space="preserve">Wand / Dach
</w:t>
            </w:r>
          </w:p>
        </w:tc>
        <w:tc>
          <w:tcPr>
            <w:noWrap/>
          </w:tcPr>
          <w:p>
            <w:pPr/>
            <w:r>
              <w:rPr/>
              <w:t xml:space="preserve">Wand / 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noWrap/>
          </w:tcPr>
          <w:p>
            <w:pPr/>
            <w:r>
              <w:rPr/>
              <w:t xml:space="preserve">VB-1</w:t>
            </w:r>
          </w:p>
        </w:tc>
        <w:tc>
          <w:tcPr>
            <w:noWrap/>
          </w:tcPr>
          <w:p>
            <w:pPr/>
            <w:r>
              <w:rPr/>
              <w:t xml:space="preserve">Wohnzimmer
</w:t>
            </w:r>
          </w:p>
          <w:p>
            <w:pPr/>
            <w:r>
              <w:rPr/>
              <w:t xml:space="preserve">EG
</w:t>
            </w:r>
          </w:p>
          <w:p>
            <w:pPr/>
            <w:r>
              <w:rPr/>
              <w:t xml:space="preserve">Cheminée
</w:t>
            </w:r>
          </w:p>
        </w:tc>
        <w:tc>
          <w:tcPr>
            <w:noWrap/>
          </w:tcPr>
          <w:p>
            <w:pPr/>
            <w:r>
              <w:rPr/>
              <w:t xml:space="preserve">Boden</w:t>
            </w:r>
          </w:p>
        </w:tc>
        <w:tc>
          <w:tcPr>
            <w:noWrap/>
          </w:tcPr>
          <w:p>
            <w:pPr/>
            <w:r>
              <w:rPr/>
              <w:t xml:space="preserve">Asbestschur</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VB-2</w:t>
            </w:r>
          </w:p>
        </w:tc>
        <w:tc>
          <w:tcPr>
            <w:noWrap/>
          </w:tcPr>
          <w:p>
            <w:pPr/>
            <w:r>
              <w:rPr/>
              <w:t xml:space="preserve">Heizraum
</w:t>
            </w:r>
          </w:p>
          <w:p>
            <w:pPr/>
            <w:r>
              <w:rPr/>
              <w:t xml:space="preserve">UG
</w:t>
            </w:r>
          </w:p>
          <w:p>
            <w:pPr/>
            <w:r>
              <w:rPr/>
              <w:t xml:space="preserve">Heizung
</w:t>
            </w:r>
          </w:p>
        </w:tc>
        <w:tc>
          <w:tcPr>
            <w:noWrap/>
          </w:tcPr>
          <w:p>
            <w:pPr/>
            <w:r>
              <w:rPr/>
              <w:t xml:space="preserve">Heizung</w:t>
            </w:r>
          </w:p>
        </w:tc>
        <w:tc>
          <w:tcPr>
            <w:noWrap/>
          </w:tcPr>
          <w:p>
            <w:pPr/>
            <w:r>
              <w:rPr/>
              <w:t xml:space="preserve">Flachdichtung</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VB-3</w:t>
            </w:r>
          </w:p>
        </w:tc>
        <w:tc>
          <w:tcPr>
            <w:noWrap/>
          </w:tcPr>
          <w:p>
            <w:pPr/>
            <w:r>
              <w:rPr/>
              <w:t xml:space="preserve">Heizraum
</w:t>
            </w:r>
          </w:p>
          <w:p>
            <w:pPr/>
            <w:r>
              <w:rPr/>
              <w:t xml:space="preserve">UG
</w:t>
            </w:r>
          </w:p>
          <w:p>
            <w:pPr/>
            <w:r>
              <w:rPr/>
              <w:t xml:space="preserve">Öltank
</w:t>
            </w:r>
          </w:p>
        </w:tc>
        <w:tc>
          <w:tcPr>
            <w:noWrap/>
          </w:tcPr>
          <w:p>
            <w:pPr/>
            <w:r>
              <w:rPr/>
              <w:t xml:space="preserve">Öltank</w:t>
            </w:r>
          </w:p>
        </w:tc>
        <w:tc>
          <w:tcPr>
            <w:noWrap/>
          </w:tcPr>
          <w:p>
            <w:pPr/>
            <w:r>
              <w:rPr/>
              <w:t xml:space="preserve">Flachdichtung</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rsidR="00DD43B4" w:rsidRDefault="00DD43B4">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r>
        <w:rPr>
          <w:rFonts w:ascii="Calibri" w:eastAsia="Calibri" w:hAnsi="Calibri" w:cs="Calibri"/>
          <w:color w:val="2F5496"/>
          <w:sz w:val="32"/>
          <w:szCs w:val="32"/>
        </w:rPr>
        <w:lastRenderedPageBreak/>
        <w:t xml:space="preserve">Sanierung der Schadstoffe </w:t>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w:t>
            </w:r>
          </w:p>
        </w:tc>
        <w:tc>
          <w:tcPr>
            <w:noWrap/>
          </w:tcPr>
          <w:p>
            <w:pPr/>
            <w:r>
              <w:rPr/>
              <w:t xml:space="preserve">Plattenkleber</w:t>
            </w:r>
          </w:p>
        </w:tc>
        <w:tc>
          <w:tcPr>
            <w:noWrap/>
          </w:tcPr>
          <w:p>
            <w:pPr/>
            <w:r>
              <w:rPr/>
              <w:t xml:space="preserve">20</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MaP-4</w:t>
            </w:r>
          </w:p>
        </w:tc>
        <w:tc>
          <w:tcPr>
            <w:noWrap/>
          </w:tcPr>
          <w:p>
            <w:pPr/>
            <w:r>
              <w:rPr/>
              <w:t xml:space="preserve">Plattenkleber</w:t>
            </w:r>
          </w:p>
        </w:tc>
        <w:tc>
          <w:tcPr>
            <w:noWrap/>
          </w:tcPr>
          <w:p>
            <w:pPr/>
            <w:r>
              <w:rPr/>
              <w:t xml:space="preserve">15</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MaP-8</w:t>
            </w:r>
          </w:p>
        </w:tc>
        <w:tc>
          <w:tcPr>
            <w:noWrap/>
          </w:tcPr>
          <w:p>
            <w:pPr/>
            <w:r>
              <w:rPr/>
              <w:t xml:space="preserve">Plattenkleber</w:t>
            </w:r>
          </w:p>
        </w:tc>
        <w:tc>
          <w:tcPr>
            <w:noWrap/>
          </w:tcPr>
          <w:p>
            <w:pPr/>
            <w:r>
              <w:rPr/>
              <w:t xml:space="preserve">5</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MaP-9</w:t>
            </w:r>
          </w:p>
        </w:tc>
        <w:tc>
          <w:tcPr>
            <w:noWrap/>
          </w:tcPr>
          <w:p>
            <w:pPr/>
            <w:r>
              <w:rPr/>
              <w:t xml:space="preserve">Plattenkleber</w:t>
            </w:r>
          </w:p>
        </w:tc>
        <w:tc>
          <w:tcPr>
            <w:noWrap/>
          </w:tcPr>
          <w:p>
            <w:pPr/>
            <w:r>
              <w:rPr/>
              <w:t xml:space="preserve">16</w:t>
            </w:r>
          </w:p>
        </w:tc>
        <w:tc>
          <w:tcPr>
            <w:noWrap/>
          </w:tcPr>
          <w:p>
            <w:pPr/>
            <w:r>
              <w:rPr/>
              <w:t xml:space="preserve">3</w:t>
            </w:r>
          </w:p>
        </w:tc>
        <w:tc>
          <w:tcPr>
            <w:noWrap/>
          </w:tcPr>
          <w:p>
            <w:pPr/>
            <w:r>
              <w:rPr/>
              <w:t xml:space="preserve">EKAS 6503 Kap. 7</w:t>
            </w:r>
          </w:p>
        </w:tc>
        <w:tc>
          <w:tcPr>
            <w:noWrap/>
          </w:tcPr>
          <w:p>
            <w:pPr/>
            <w:r>
              <w:rPr/>
              <w:t xml:space="preserve">17 06 05 S</w:t>
            </w:r>
          </w:p>
        </w:tc>
      </w:tr>
    </w:tbl>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31" w:name="_26in1rg" w:colFirst="0" w:colLast="0"/>
      <w:bookmarkEnd w:id="31"/>
      <w:r>
        <w:rPr>
          <w:rFonts w:ascii="Calibri" w:eastAsia="Calibri" w:hAnsi="Calibri" w:cs="Calibri"/>
          <w:b/>
          <w:color w:val="2F5496"/>
          <w:sz w:val="26"/>
          <w:szCs w:val="26"/>
        </w:rPr>
        <w:t>Sanierung durch instruierte Handwerker</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yellow"/>
            <w:noWrap/>
          </w:tcPr>
          <w:p>
            <w:pPr/>
            <w:r>
              <w:rPr/>
              <w:t xml:space="preserve">MaP-19</w:t>
            </w:r>
          </w:p>
        </w:tc>
        <w:tc>
          <w:tcPr>
            <w:noWrap/>
          </w:tcPr>
          <w:p>
            <w:pPr/>
            <w:r>
              <w:rPr/>
              <w:t xml:space="preserve">Faserzement</w:t>
            </w:r>
          </w:p>
        </w:tc>
        <w:tc>
          <w:tcPr>
            <w:noWrap/>
          </w:tcPr>
          <w:p>
            <w:pPr/>
            <w:r>
              <w:rPr/>
              <w:t xml:space="preserve">100</w:t>
            </w:r>
          </w:p>
        </w:tc>
        <w:tc>
          <w:tcPr>
            <w:noWrap/>
          </w:tcPr>
          <w:p>
            <w:pPr/>
            <w:r>
              <w:rPr/>
              <w:t xml:space="preserve">3</w:t>
            </w:r>
          </w:p>
        </w:tc>
        <w:tc>
          <w:tcPr>
            <w:noWrap/>
          </w:tcPr>
          <w:p>
            <w:pPr/>
            <w:r>
              <w:rPr/>
              <w:t xml:space="preserve">33031</w:t>
            </w:r>
          </w:p>
        </w:tc>
        <w:tc>
          <w:tcPr>
            <w:noWrap/>
          </w:tcPr>
          <w:p>
            <w:pPr/>
            <w:r>
              <w:rPr/>
              <w:t xml:space="preserve">17 06 98 nk</w:t>
            </w:r>
          </w:p>
        </w:tc>
      </w:tr>
    </w:tbl>
    <w:p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33" w:name="_z337ya" w:colFirst="0" w:colLast="0"/>
      <w:bookmarkEnd w:id="33"/>
      <w:r>
        <w:rPr>
          <w:rFonts w:ascii="Calibri" w:eastAsia="Calibri" w:hAnsi="Calibri" w:cs="Calibri"/>
          <w:color w:val="2F5496"/>
          <w:sz w:val="32"/>
          <w:szCs w:val="32"/>
        </w:rPr>
        <w:lastRenderedPageBreak/>
        <w:t>Entsorgung der Schadstoffe</w:t>
      </w:r>
    </w:p>
    <w:p w:rsidR="0047123B" w:rsidRDefault="0047123B" w:rsidP="0047123B">
      <w:pPr>
        <w:pStyle w:val="Heading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red"/>
            <w:noWrap/>
          </w:tcPr>
          <w:p>
            <w:pPr/>
            <w:r>
              <w:rPr/>
              <w:t xml:space="preserve">MaP-1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MaP-19</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noWrap/>
          </w:tcPr>
          <w:p>
            <w:pPr/>
            <w:r>
              <w:rPr/>
              <w:t xml:space="preserve">VB-1</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noWrap/>
          </w:tcPr>
          <w:p>
            <w:pPr/>
            <w:r>
              <w:rPr/>
              <w:t xml:space="preserve">VB-2</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noWrap/>
          </w:tcPr>
          <w:p>
            <w:pPr/>
            <w:r>
              <w:rPr/>
              <w:t xml:space="preserve">VB-3</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c>
          <w:tcPr>
            <w:noWrap/>
          </w:tcPr>
          <w:p>
            <w:pPr/>
            <w:r>
              <w:rPr/>
              <w:t xml:space="preserve"/>
            </w:r>
          </w:p>
        </w:tc>
      </w:tr>
    </w:tbl>
    <w:p w:rsidR="0047123B" w:rsidRDefault="0047123B" w:rsidP="0047123B">
      <w:bookmarkStart w:id="34" w:name="OLE_LINK29"/>
      <w:r>
        <w:br w:type="page"/>
      </w:r>
    </w:p>
    <w:p w:rsidR="0047123B" w:rsidRPr="001F7839" w:rsidRDefault="0047123B" w:rsidP="0047123B">
      <w:r>
        <w:rPr>
          <w:rFonts w:ascii="Calibri" w:eastAsia="Calibri" w:hAnsi="Calibri" w:cs="Calibri"/>
          <w:b/>
          <w:color w:val="2F5496"/>
          <w:sz w:val="32"/>
          <w:szCs w:val="32"/>
        </w:rPr>
        <w:lastRenderedPageBreak/>
        <w:t>Empfehlung</w:t>
      </w:r>
      <w:bookmarkEnd w:id="34"/>
    </w:p>
    <w:p w:rsidR="0047123B" w:rsidRDefault="0047123B" w:rsidP="0047123B">
      <w:pPr>
        <w:spacing w:line="240" w:lineRule="auto"/>
        <w:rPr>
          <w:sz w:val="24"/>
          <w:szCs w:val="24"/>
        </w:rPr>
      </w:pPr>
    </w:p>
    <w:p>
      <w:pPr/>
      <w:r>
        <w:rPr/>
        <w:t xml:space="preserve">Der Plattenkleber im Bad, Obergeschoss, an der Wand (MaP-1) sowie der im Gang / Treppenhaus, Obergeschoss, am Boden (MaP-4) enthalten Asbest und sollten durch professionelle Schadstoffsanierer gemäss den EKAS Richtlinien 6503 Kapitel 7 rückgebaut werden. Der Rückbau erfolgt unter den Deklarations- und Kontrollstufe (DKS) 3 mit dem LVA Code 17 06 05 S.</w:t>
      </w:r>
      <w:br/>
      <w:r>
        <w:rPr/>
        <w:t xml:space="preserve"/>
      </w:r>
      <w:br/>
      <w:r>
        <w:rPr/>
        <w:t xml:space="preserve">Ebenso ist der Plattenkleber in der Dusche, Erdgeschoss, Boden (MaP-8) und an der Wand (MaP-9) asbesthaltig und bedarf einer spezialisierten Asbestsanierung gemäss den gleichen Richtlinien, mit einer Entsorgung klassifiziert unter dem LVA Code 17 06 05 S.</w:t>
      </w:r>
      <w:br/>
      <w:r>
        <w:rPr/>
        <w:t xml:space="preserve"/>
      </w:r>
      <w:br/>
      <w:r>
        <w:rPr/>
        <w:t xml:space="preserve">Das Faserzementmaterial an der Fassade/Dach im Erdgeschoss/Obergeschoss/Dachgeschoss (MaP-19) kann durch instruierte Handwerker unter Einhaltung der Richtlinien 33031 rückgebaut werden. Die Entsorgung erfolgt gemäss dem LVA Code 17 06 98 nk auf einer Deponie B.</w:t>
      </w:r>
      <w:br/>
      <w:r>
        <w:rPr/>
        <w:t xml:space="preserve"/>
      </w:r>
      <w:br/>
      <w:r>
        <w:rPr/>
        <w:t xml:space="preserve">Im Wohnzimmer, Erdgeschoss, am Cheminée (VB-1), sowie im Heizraum, Untergeschoss, an der Heizung und am Öltank (VB-2 und VB-3) kommen asbesthaltige Materialien wie Asbestschur und Flachdichtung vor. Diese Materialien sollten ebenfalls durch spezialisierte Fachkräfte entsorgt werden, um gesundheitliche Risiken zu vermeiden.</w:t>
      </w:r>
      <w:br/>
    </w:p>
    <w:p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6" w:name="_1ksv4uv" w:colFirst="0" w:colLast="0"/>
      <w:bookmarkEnd w:id="0"/>
      <w:bookmarkEnd w:id="36"/>
    </w:p>
    <w:p w:rsidR="003568DE" w:rsidRPr="008824DE" w:rsidRDefault="003568DE" w:rsidP="003568DE">
      <w:pPr>
        <w:spacing w:line="240" w:lineRule="auto"/>
        <w:rPr>
          <w:sz w:val="24"/>
          <w:szCs w:val="24"/>
        </w:rPr>
      </w:pPr>
      <w:bookmarkStart w:id="37" w:name="OLE_LINK2"/>
      <w:r>
        <w:rPr>
          <w:rFonts w:ascii="Calibri" w:eastAsia="Calibri" w:hAnsi="Calibri" w:cs="Calibri"/>
          <w:b/>
          <w:color w:val="2F5496"/>
          <w:sz w:val="32"/>
          <w:szCs w:val="32"/>
        </w:rPr>
        <w:lastRenderedPageBreak/>
        <w:t>Zusätzliche Beigaben</w:t>
      </w:r>
    </w:p>
    <w:p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Bad
</w:t>
            </w:r>
          </w:p>
          <w:p>
            <w:pPr/>
            <w:r>
              <w:rPr/>
              <w:t xml:space="preserve">OG
</w:t>
            </w:r>
          </w:p>
        </w:tc>
        <w:tc>
          <w:tcPr>
            <w:noWrap/>
          </w:tcPr>
          <w:p>
            <w:pPr/>
            <w:r>
              <w:rPr/>
              <w:t xml:space="preserve">VM-2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5" o:title=""/>
                </v:shape>
              </w:pict>
              <w:t xml:space="preserve"/>
            </w:r>
          </w:p>
        </w:tc>
        <w:tc>
          <w:tcPr>
            <w:noWrap/>
          </w:tcPr>
          <w:p>
            <w:pPr/>
            <w:r>
              <w:rPr/>
              <w:t xml:space="preserve"/>
              <w:pict>
                <v:shape type="#_x0000_t75" style="width:100px;height:150px" stroked="f" filled="f">
                  <v:imagedata r:id="rId16" o:title=""/>
                </v:shape>
              </w:pict>
              <w:t xml:space="preserve"/>
            </w:r>
          </w:p>
        </w:tc>
      </w:tr>
      <w:tr>
        <w:trPr/>
        <w:tc>
          <w:tcPr>
            <w:shd w:val="clear"/>
            <w:noWrap/>
          </w:tcPr>
          <w:p>
            <w:pPr/>
            <w:r>
              <w:rPr/>
              <w:t xml:space="preserve">MaP-2</w:t>
            </w:r>
          </w:p>
        </w:tc>
        <w:tc>
          <w:tcPr>
            <w:noWrap/>
          </w:tcPr>
          <w:p>
            <w:pPr/>
            <w:r>
              <w:rPr/>
              <w:t xml:space="preserve">Bad
</w:t>
            </w:r>
          </w:p>
          <w:p>
            <w:pPr/>
            <w:r>
              <w:rPr/>
              <w:t xml:space="preserve">OG
</w:t>
            </w:r>
          </w:p>
        </w:tc>
        <w:tc>
          <w:tcPr>
            <w:noWrap/>
          </w:tcPr>
          <w:p>
            <w:pPr/>
            <w:r>
              <w:rPr/>
              <w:t xml:space="preserve">VM-3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7" o:title=""/>
                </v:shape>
              </w:pict>
              <w:t xml:space="preserve"/>
            </w:r>
          </w:p>
        </w:tc>
        <w:tc>
          <w:tcPr>
            <w:noWrap/>
          </w:tcPr>
          <w:p>
            <w:pPr/>
            <w:r>
              <w:rPr/>
              <w:t xml:space="preserve"/>
              <w:pict>
                <v:shape type="#_x0000_t75" style="width:100px;height:150px" stroked="f" filled="f">
                  <v:imagedata r:id="rId18" o:title=""/>
                </v:shape>
              </w:pict>
              <w:t xml:space="preserve"/>
            </w:r>
          </w:p>
        </w:tc>
      </w:tr>
      <w:tr>
        <w:trPr/>
        <w:tc>
          <w:tcPr>
            <w:shd w:val="clear"/>
            <w:noWrap/>
          </w:tcPr>
          <w:p>
            <w:pPr/>
            <w:r>
              <w:rPr/>
              <w:t xml:space="preserve">MaP-3</w:t>
            </w:r>
          </w:p>
        </w:tc>
        <w:tc>
          <w:tcPr>
            <w:noWrap/>
          </w:tcPr>
          <w:p>
            <w:pPr/>
            <w:r>
              <w:rPr/>
              <w:t xml:space="preserve">Bad
</w:t>
            </w:r>
          </w:p>
          <w:p>
            <w:pPr/>
            <w:r>
              <w:rPr/>
              <w:t xml:space="preserve">OG
</w:t>
            </w:r>
          </w:p>
        </w:tc>
        <w:tc>
          <w:tcPr>
            <w:noWrap/>
          </w:tcPr>
          <w:p>
            <w:pPr/>
            <w:r>
              <w:rPr/>
              <w:t xml:space="preserve">VM-4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MaP-4</w:t>
            </w:r>
          </w:p>
        </w:tc>
        <w:tc>
          <w:tcPr>
            <w:noWrap/>
          </w:tcPr>
          <w:p>
            <w:pPr/>
            <w:r>
              <w:rPr/>
              <w:t xml:space="preserve">Gang / Treppenhaus
</w:t>
            </w:r>
          </w:p>
          <w:p>
            <w:pPr/>
            <w:r>
              <w:rPr/>
              <w:t xml:space="preserve">OG
</w:t>
            </w:r>
          </w:p>
        </w:tc>
        <w:tc>
          <w:tcPr>
            <w:noWrap/>
          </w:tcPr>
          <w:p>
            <w:pPr/>
            <w:r>
              <w:rPr/>
              <w:t xml:space="preserve">VM-5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MaP-5</w:t>
            </w:r>
          </w:p>
        </w:tc>
        <w:tc>
          <w:tcPr>
            <w:noWrap/>
          </w:tcPr>
          <w:p>
            <w:pPr/>
            <w:r>
              <w:rPr/>
              <w:t xml:space="preserve">Alle Schlafzimmer
</w:t>
            </w:r>
          </w:p>
          <w:p>
            <w:pPr/>
            <w:r>
              <w:rPr/>
              <w:t xml:space="preserve">OG
</w:t>
            </w:r>
          </w:p>
        </w:tc>
        <w:tc>
          <w:tcPr>
            <w:noWrap/>
          </w:tcPr>
          <w:p>
            <w:pPr/>
            <w:r>
              <w:rPr/>
              <w:t xml:space="preserve">VM-6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MaP-6</w:t>
            </w:r>
          </w:p>
        </w:tc>
        <w:tc>
          <w:tcPr>
            <w:noWrap/>
          </w:tcPr>
          <w:p>
            <w:pPr/>
            <w:r>
              <w:rPr/>
              <w:t xml:space="preserve">Gang / Treppenhaus
</w:t>
            </w:r>
          </w:p>
          <w:p>
            <w:pPr/>
            <w:r>
              <w:rPr/>
              <w:t xml:space="preserve">OG / EG
</w:t>
            </w:r>
          </w:p>
        </w:tc>
        <w:tc>
          <w:tcPr>
            <w:noWrap/>
          </w:tcPr>
          <w:p>
            <w:pPr/>
            <w:r>
              <w:rPr/>
              <w:t xml:space="preserve">VM-7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MaP-7</w:t>
            </w:r>
          </w:p>
        </w:tc>
        <w:tc>
          <w:tcPr>
            <w:noWrap/>
          </w:tcPr>
          <w:p>
            <w:pPr/>
            <w:r>
              <w:rPr/>
              <w:t xml:space="preserve">Gang / Treppenhaus
</w:t>
            </w:r>
          </w:p>
          <w:p>
            <w:pPr/>
            <w:r>
              <w:rPr/>
              <w:t xml:space="preserve">OG / EG
</w:t>
            </w:r>
          </w:p>
        </w:tc>
        <w:tc>
          <w:tcPr>
            <w:noWrap/>
          </w:tcPr>
          <w:p>
            <w:pPr/>
            <w:r>
              <w:rPr/>
              <w:t xml:space="preserve">VM-8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MaP-8</w:t>
            </w:r>
          </w:p>
        </w:tc>
        <w:tc>
          <w:tcPr>
            <w:noWrap/>
          </w:tcPr>
          <w:p>
            <w:pPr/>
            <w:r>
              <w:rPr/>
              <w:t xml:space="preserve">Dusche
</w:t>
            </w:r>
          </w:p>
          <w:p>
            <w:pPr/>
            <w:r>
              <w:rPr/>
              <w:t xml:space="preserve">EG
</w:t>
            </w:r>
          </w:p>
        </w:tc>
        <w:tc>
          <w:tcPr>
            <w:noWrap/>
          </w:tcPr>
          <w:p>
            <w:pPr/>
            <w:r>
              <w:rPr/>
              <w:t xml:space="preserve">VM-9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MaP-9</w:t>
            </w:r>
          </w:p>
        </w:tc>
        <w:tc>
          <w:tcPr>
            <w:noWrap/>
          </w:tcPr>
          <w:p>
            <w:pPr/>
            <w:r>
              <w:rPr/>
              <w:t xml:space="preserve">Dusche
</w:t>
            </w:r>
          </w:p>
          <w:p>
            <w:pPr/>
            <w:r>
              <w:rPr/>
              <w:t xml:space="preserve">EG
</w:t>
            </w:r>
          </w:p>
        </w:tc>
        <w:tc>
          <w:tcPr>
            <w:noWrap/>
          </w:tcPr>
          <w:p>
            <w:pPr/>
            <w:r>
              <w:rPr/>
              <w:t xml:space="preserve">VM-10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MaP-10</w:t>
            </w:r>
          </w:p>
        </w:tc>
        <w:tc>
          <w:tcPr>
            <w:noWrap/>
          </w:tcPr>
          <w:p>
            <w:pPr/>
            <w:r>
              <w:rPr/>
              <w:t xml:space="preserve">Dusche
</w:t>
            </w:r>
          </w:p>
          <w:p>
            <w:pPr/>
            <w:r>
              <w:rPr/>
              <w:t xml:space="preserve">EG
</w:t>
            </w:r>
          </w:p>
        </w:tc>
        <w:tc>
          <w:tcPr>
            <w:noWrap/>
          </w:tcPr>
          <w:p>
            <w:pPr/>
            <w:r>
              <w:rPr/>
              <w:t xml:space="preserve">VM-11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MaP-11</w:t>
            </w:r>
          </w:p>
        </w:tc>
        <w:tc>
          <w:tcPr>
            <w:noWrap/>
          </w:tcPr>
          <w:p>
            <w:pPr/>
            <w:r>
              <w:rPr/>
              <w:t xml:space="preserve">Bad
</w:t>
            </w:r>
          </w:p>
          <w:p>
            <w:pPr/>
            <w:r>
              <w:rPr/>
              <w:t xml:space="preserve">EG
</w:t>
            </w:r>
          </w:p>
        </w:tc>
        <w:tc>
          <w:tcPr>
            <w:noWrap/>
          </w:tcPr>
          <w:p>
            <w:pPr/>
            <w:r>
              <w:rPr/>
              <w:t xml:space="preserve">VM-12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MaP-12</w:t>
            </w:r>
          </w:p>
        </w:tc>
        <w:tc>
          <w:tcPr>
            <w:noWrap/>
          </w:tcPr>
          <w:p>
            <w:pPr/>
            <w:r>
              <w:rPr/>
              <w:t xml:space="preserve">Büro
</w:t>
            </w:r>
          </w:p>
          <w:p>
            <w:pPr/>
            <w:r>
              <w:rPr/>
              <w:t xml:space="preserve">EG
</w:t>
            </w:r>
          </w:p>
        </w:tc>
        <w:tc>
          <w:tcPr>
            <w:noWrap/>
          </w:tcPr>
          <w:p>
            <w:pPr/>
            <w:r>
              <w:rPr/>
              <w:t xml:space="preserve">VM-13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MaP-13</w:t>
            </w:r>
          </w:p>
        </w:tc>
        <w:tc>
          <w:tcPr>
            <w:noWrap/>
          </w:tcPr>
          <w:p>
            <w:pPr/>
            <w:r>
              <w:rPr/>
              <w:t xml:space="preserve">Gang / Küche
</w:t>
            </w:r>
          </w:p>
          <w:p>
            <w:pPr/>
            <w:r>
              <w:rPr/>
              <w:t xml:space="preserve">EG
</w:t>
            </w:r>
          </w:p>
        </w:tc>
        <w:tc>
          <w:tcPr>
            <w:noWrap/>
          </w:tcPr>
          <w:p>
            <w:pPr/>
            <w:r>
              <w:rPr/>
              <w:t xml:space="preserve">VM-14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MaP-14</w:t>
            </w:r>
          </w:p>
        </w:tc>
        <w:tc>
          <w:tcPr>
            <w:noWrap/>
          </w:tcPr>
          <w:p>
            <w:pPr/>
            <w:r>
              <w:rPr/>
              <w:t xml:space="preserve">Wohnzimmer
</w:t>
            </w:r>
          </w:p>
          <w:p>
            <w:pPr/>
            <w:r>
              <w:rPr/>
              <w:t xml:space="preserve">EG
</w:t>
            </w:r>
          </w:p>
        </w:tc>
        <w:tc>
          <w:tcPr>
            <w:noWrap/>
          </w:tcPr>
          <w:p>
            <w:pPr/>
            <w:r>
              <w:rPr/>
              <w:t xml:space="preserve">VM-15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noWrap/>
          </w:tcPr>
          <w:p>
            <w:pPr/>
            <w:r>
              <w:rPr/>
              <w:t xml:space="preserve">MaP-15</w:t>
            </w:r>
          </w:p>
        </w:tc>
        <w:tc>
          <w:tcPr>
            <w:noWrap/>
          </w:tcPr>
          <w:p>
            <w:pPr/>
            <w:r>
              <w:rPr/>
              <w:t xml:space="preserve">Wohnzimmer
</w:t>
            </w:r>
          </w:p>
          <w:p>
            <w:pPr/>
            <w:r>
              <w:rPr/>
              <w:t xml:space="preserve">EG
</w:t>
            </w:r>
          </w:p>
        </w:tc>
        <w:tc>
          <w:tcPr>
            <w:noWrap/>
          </w:tcPr>
          <w:p>
            <w:pPr/>
            <w:r>
              <w:rPr/>
              <w:t xml:space="preserve">VM-16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r>
        <w:trPr/>
        <w:tc>
          <w:tcPr>
            <w:shd w:val="clear"/>
            <w:noWrap/>
          </w:tcPr>
          <w:p>
            <w:pPr/>
            <w:r>
              <w:rPr/>
              <w:t xml:space="preserve">MaP-16</w:t>
            </w:r>
          </w:p>
        </w:tc>
        <w:tc>
          <w:tcPr>
            <w:noWrap/>
          </w:tcPr>
          <w:p>
            <w:pPr/>
            <w:r>
              <w:rPr/>
              <w:t xml:space="preserve">Wohnzimmer
</w:t>
            </w:r>
          </w:p>
          <w:p>
            <w:pPr/>
            <w:r>
              <w:rPr/>
              <w:t xml:space="preserve">EG
</w:t>
            </w:r>
          </w:p>
        </w:tc>
        <w:tc>
          <w:tcPr>
            <w:noWrap/>
          </w:tcPr>
          <w:p>
            <w:pPr/>
            <w:r>
              <w:rPr/>
              <w:t xml:space="preserve">VM-17
</w:t>
            </w:r>
          </w:p>
          <w:p>
            <w:pPr/>
            <w:r>
              <w:rPr/>
              <w:t xml:space="preserve">Klebstoffe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5" o:title=""/>
                </v:shape>
              </w:pict>
              <w:t xml:space="preserve"/>
            </w:r>
          </w:p>
        </w:tc>
        <w:tc>
          <w:tcPr>
            <w:noWrap/>
          </w:tcPr>
          <w:p>
            <w:pPr/>
            <w:r>
              <w:rPr/>
              <w:t xml:space="preserve"/>
              <w:pict>
                <v:shape type="#_x0000_t75" style="width:100px;height:150px" stroked="f" filled="f">
                  <v:imagedata r:id="rId46" o:title=""/>
                </v:shape>
              </w:pict>
              <w:t xml:space="preserve"/>
            </w:r>
          </w:p>
        </w:tc>
      </w:tr>
      <w:tr>
        <w:trPr/>
        <w:tc>
          <w:tcPr>
            <w:shd w:val="clear"/>
            <w:noWrap/>
          </w:tcPr>
          <w:p>
            <w:pPr/>
            <w:r>
              <w:rPr/>
              <w:t xml:space="preserve">MaP-17</w:t>
            </w:r>
          </w:p>
        </w:tc>
        <w:tc>
          <w:tcPr>
            <w:noWrap/>
          </w:tcPr>
          <w:p>
            <w:pPr/>
            <w:r>
              <w:rPr/>
              <w:t xml:space="preserve">Gang / Treppenhaus
</w:t>
            </w:r>
          </w:p>
          <w:p>
            <w:pPr/>
            <w:r>
              <w:rPr/>
              <w:t xml:space="preserve">EG / UG
</w:t>
            </w:r>
          </w:p>
        </w:tc>
        <w:tc>
          <w:tcPr>
            <w:noWrap/>
          </w:tcPr>
          <w:p>
            <w:pPr/>
            <w:r>
              <w:rPr/>
              <w:t xml:space="preserve">VM-18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7" o:title=""/>
                </v:shape>
              </w:pict>
              <w:t xml:space="preserve"/>
            </w:r>
          </w:p>
        </w:tc>
        <w:tc>
          <w:tcPr>
            <w:noWrap/>
          </w:tcPr>
          <w:p>
            <w:pPr/>
            <w:r>
              <w:rPr/>
              <w:t xml:space="preserve"/>
              <w:pict>
                <v:shape type="#_x0000_t75" style="width:100px;height:150px" stroked="f" filled="f">
                  <v:imagedata r:id="rId48" o:title=""/>
                </v:shape>
              </w:pict>
              <w:t xml:space="preserve"/>
            </w:r>
          </w:p>
        </w:tc>
      </w:tr>
      <w:tr>
        <w:trPr/>
        <w:tc>
          <w:tcPr>
            <w:shd w:val="clear"/>
            <w:noWrap/>
          </w:tcPr>
          <w:p>
            <w:pPr/>
            <w:r>
              <w:rPr/>
              <w:t xml:space="preserve">MaP-18</w:t>
            </w:r>
          </w:p>
        </w:tc>
        <w:tc>
          <w:tcPr>
            <w:noWrap/>
          </w:tcPr>
          <w:p>
            <w:pPr/>
            <w:r>
              <w:rPr/>
              <w:t xml:space="preserve">Gang / Treppenhaus
</w:t>
            </w:r>
          </w:p>
          <w:p>
            <w:pPr/>
            <w:r>
              <w:rPr/>
              <w:t xml:space="preserve">EG / UG
</w:t>
            </w:r>
          </w:p>
        </w:tc>
        <w:tc>
          <w:tcPr>
            <w:noWrap/>
          </w:tcPr>
          <w:p>
            <w:pPr/>
            <w:r>
              <w:rPr/>
              <w:t xml:space="preserve">VM-19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9" o:title=""/>
                </v:shape>
              </w:pict>
              <w:t xml:space="preserve"/>
            </w:r>
          </w:p>
        </w:tc>
        <w:tc>
          <w:tcPr>
            <w:noWrap/>
          </w:tcPr>
          <w:p>
            <w:pPr/>
            <w:r>
              <w:rPr/>
              <w:t xml:space="preserve"/>
              <w:pict>
                <v:shape type="#_x0000_t75" style="width:100px;height:150px" stroked="f" filled="f">
                  <v:imagedata r:id="rId50" o:title=""/>
                </v:shape>
              </w:pict>
              <w:t xml:space="preserve"/>
            </w:r>
          </w:p>
        </w:tc>
      </w:tr>
      <w:tr>
        <w:trPr/>
        <w:tc>
          <w:tcPr>
            <w:shd w:val="clear"/>
            <w:noWrap/>
          </w:tcPr>
          <w:p>
            <w:pPr/>
            <w:r>
              <w:rPr/>
              <w:t xml:space="preserve">MaP-19</w:t>
            </w:r>
          </w:p>
        </w:tc>
        <w:tc>
          <w:tcPr>
            <w:noWrap/>
          </w:tcPr>
          <w:p>
            <w:pPr/>
            <w:r>
              <w:rPr/>
              <w:t xml:space="preserve">Fassade/ Dach
</w:t>
            </w:r>
          </w:p>
          <w:p>
            <w:pPr/>
            <w:r>
              <w:rPr/>
              <w:t xml:space="preserve">EG/ OG / DG
</w:t>
            </w:r>
          </w:p>
        </w:tc>
        <w:tc>
          <w:tcPr>
            <w:noWrap/>
          </w:tcPr>
          <w:p>
            <w:pPr/>
            <w:r>
              <w:rPr/>
              <w:t xml:space="preserve">VM-20
</w:t>
            </w:r>
          </w:p>
          <w:p>
            <w:pPr/>
            <w:r>
              <w:rPr/>
              <w:t xml:space="preserve">Faserzement
</w:t>
            </w:r>
          </w:p>
          <w:p>
            <w:pPr/>
            <w:r>
              <w:rPr/>
              <w:t xml:space="preserve">Wand / Dach
</w:t>
            </w:r>
          </w:p>
        </w:tc>
        <w:tc>
          <w:tcPr>
            <w:noWrap/>
          </w:tcPr>
          <w:p>
            <w:pPr/>
            <w:r>
              <w:rPr/>
              <w:t xml:space="preserve"/>
            </w:r>
          </w:p>
        </w:tc>
        <w:tc>
          <w:tcPr>
            <w:noWrap/>
          </w:tcPr>
          <w:p>
            <w:pPr/>
            <w:r>
              <w:rPr/>
              <w:t xml:space="preserve"/>
              <w:pict>
                <v:shape type="#_x0000_t75" style="width:100px;height:150px" stroked="f" filled="f">
                  <v:imagedata r:id="rId51" o:title=""/>
                </v:shape>
              </w:pict>
              <w:t xml:space="preserve"/>
            </w:r>
          </w:p>
        </w:tc>
        <w:tc>
          <w:tcPr>
            <w:noWrap/>
          </w:tcPr>
          <w:p>
            <w:pPr/>
            <w:r>
              <w:rPr/>
              <w:t xml:space="preserve"/>
              <w:pict>
                <v:shape type="#_x0000_t75" style="width:100px;height:150px" stroked="f" filled="f">
                  <v:imagedata r:id="rId52" o:title=""/>
                </v:shape>
              </w:pict>
              <w:t xml:space="preserve"/>
            </w:r>
          </w:p>
        </w:tc>
      </w:tr>
      <w:tr>
        <w:trPr/>
        <w:tc>
          <w:tcPr>
            <w:shd w:val="clear"/>
            <w:noWrap/>
          </w:tcPr>
          <w:p>
            <w:pPr/>
            <w:r>
              <w:rPr/>
              <w:t xml:space="preserve">VB-1</w:t>
            </w:r>
          </w:p>
        </w:tc>
        <w:tc>
          <w:tcPr>
            <w:noWrap/>
          </w:tcPr>
          <w:p>
            <w:pPr/>
            <w:r>
              <w:rPr/>
              <w:t xml:space="preserve">Wohnzimmer
</w:t>
            </w:r>
          </w:p>
          <w:p>
            <w:pPr/>
            <w:r>
              <w:rPr/>
              <w:t xml:space="preserve">EG
</w:t>
            </w:r>
          </w:p>
        </w:tc>
        <w:tc>
          <w:tcPr>
            <w:noWrap/>
          </w:tcPr>
          <w:p>
            <w:pPr/>
            <w:r>
              <w:rPr/>
              <w:t xml:space="preserve">VM-23
</w:t>
            </w:r>
          </w:p>
          <w:p>
            <w:pPr/>
            <w:r>
              <w:rPr/>
              <w:t xml:space="preserve">Asbestschur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3" o:title=""/>
                </v:shape>
              </w:pict>
              <w:t xml:space="preserve"/>
            </w:r>
          </w:p>
        </w:tc>
        <w:tc>
          <w:tcPr>
            <w:noWrap/>
          </w:tcPr>
          <w:p>
            <w:pPr/>
            <w:r>
              <w:rPr/>
              <w:t xml:space="preserve"/>
              <w:pict>
                <v:shape type="#_x0000_t75" style="width:100px;height:150px" stroked="f" filled="f">
                  <v:imagedata r:id="rId54" o:title=""/>
                </v:shape>
              </w:pict>
              <w:t xml:space="preserve"/>
            </w:r>
          </w:p>
        </w:tc>
      </w:tr>
      <w:tr>
        <w:trPr/>
        <w:tc>
          <w:tcPr>
            <w:shd w:val="clear"/>
            <w:noWrap/>
          </w:tcPr>
          <w:p>
            <w:pPr/>
            <w:r>
              <w:rPr/>
              <w:t xml:space="preserve">VB-2</w:t>
            </w:r>
          </w:p>
        </w:tc>
        <w:tc>
          <w:tcPr>
            <w:noWrap/>
          </w:tcPr>
          <w:p>
            <w:pPr/>
            <w:r>
              <w:rPr/>
              <w:t xml:space="preserve">Heizraum
</w:t>
            </w:r>
          </w:p>
          <w:p>
            <w:pPr/>
            <w:r>
              <w:rPr/>
              <w:t xml:space="preserve">UG
</w:t>
            </w:r>
          </w:p>
        </w:tc>
        <w:tc>
          <w:tcPr>
            <w:noWrap/>
          </w:tcPr>
          <w:p>
            <w:pPr/>
            <w:r>
              <w:rPr/>
              <w:t xml:space="preserve">VM-22
</w:t>
            </w:r>
          </w:p>
          <w:p>
            <w:pPr/>
            <w:r>
              <w:rPr/>
              <w:t xml:space="preserve">Flachdichtung
</w:t>
            </w:r>
          </w:p>
          <w:p>
            <w:pPr/>
            <w:r>
              <w:rPr/>
              <w:t xml:space="preserve">Heizung
</w:t>
            </w:r>
          </w:p>
        </w:tc>
        <w:tc>
          <w:tcPr>
            <w:noWrap/>
          </w:tcPr>
          <w:p>
            <w:pPr/>
            <w:r>
              <w:rPr/>
              <w:t xml:space="preserve"/>
            </w:r>
          </w:p>
        </w:tc>
        <w:tc>
          <w:tcPr>
            <w:noWrap/>
          </w:tcPr>
          <w:p>
            <w:pPr/>
            <w:r>
              <w:rPr/>
              <w:t xml:space="preserve"/>
              <w:pict>
                <v:shape type="#_x0000_t75" style="width:100px;height:150px" stroked="f" filled="f">
                  <v:imagedata r:id="rId55" o:title=""/>
                </v:shape>
              </w:pict>
              <w:t xml:space="preserve"/>
            </w:r>
          </w:p>
        </w:tc>
        <w:tc>
          <w:tcPr>
            <w:noWrap/>
          </w:tcPr>
          <w:p>
            <w:pPr/>
            <w:r>
              <w:rPr/>
              <w:t xml:space="preserve"/>
              <w:pict>
                <v:shape type="#_x0000_t75" style="width:100px;height:150px" stroked="f" filled="f">
                  <v:imagedata r:id="rId56" o:title=""/>
                </v:shape>
              </w:pict>
              <w:t xml:space="preserve"/>
            </w:r>
          </w:p>
        </w:tc>
      </w:tr>
      <w:tr>
        <w:trPr/>
        <w:tc>
          <w:tcPr>
            <w:shd w:val="clear"/>
            <w:noWrap/>
          </w:tcPr>
          <w:p>
            <w:pPr/>
            <w:r>
              <w:rPr/>
              <w:t xml:space="preserve">VB-3</w:t>
            </w:r>
          </w:p>
        </w:tc>
        <w:tc>
          <w:tcPr>
            <w:noWrap/>
          </w:tcPr>
          <w:p>
            <w:pPr/>
            <w:r>
              <w:rPr/>
              <w:t xml:space="preserve">Heizraum
</w:t>
            </w:r>
          </w:p>
          <w:p>
            <w:pPr/>
            <w:r>
              <w:rPr/>
              <w:t xml:space="preserve">UG
</w:t>
            </w:r>
          </w:p>
        </w:tc>
        <w:tc>
          <w:tcPr>
            <w:noWrap/>
          </w:tcPr>
          <w:p>
            <w:pPr/>
            <w:r>
              <w:rPr/>
              <w:t xml:space="preserve">VM-21
</w:t>
            </w:r>
          </w:p>
          <w:p>
            <w:pPr/>
            <w:r>
              <w:rPr/>
              <w:t xml:space="preserve">Flachdichtung
</w:t>
            </w:r>
          </w:p>
          <w:p>
            <w:pPr/>
            <w:r>
              <w:rPr/>
              <w:t xml:space="preserve">Öltank
</w:t>
            </w:r>
          </w:p>
        </w:tc>
        <w:tc>
          <w:tcPr>
            <w:noWrap/>
          </w:tcPr>
          <w:p>
            <w:pPr/>
            <w:r>
              <w:rPr/>
              <w:t xml:space="preserve"/>
            </w:r>
          </w:p>
        </w:tc>
        <w:tc>
          <w:tcPr>
            <w:noWrap/>
          </w:tcPr>
          <w:p>
            <w:pPr/>
            <w:r>
              <w:rPr/>
              <w:t xml:space="preserve"/>
              <w:pict>
                <v:shape type="#_x0000_t75" style="width:100px;height:150px" stroked="f" filled="f">
                  <v:imagedata r:id="rId57" o:title=""/>
                </v:shape>
              </w:pict>
              <w:t xml:space="preserve"/>
            </w:r>
          </w:p>
        </w:tc>
        <w:tc>
          <w:tcPr>
            <w:noWrap/>
          </w:tcPr>
          <w:p>
            <w:pPr/>
            <w:r>
              <w:rPr/>
              <w:t xml:space="preserve"/>
              <w:pict>
                <v:shape type="#_x0000_t75" style="width:100px;height:150px" stroked="f" filled="f">
                  <v:imagedata r:id="rId58" o:title=""/>
                </v:shape>
              </w:pict>
              <w:t xml:space="preserve"/>
            </w:r>
          </w:p>
        </w:tc>
      </w:tr>
    </w:tbl>
    <w:p w:rsidR="009641C4" w:rsidRDefault="009641C4">
      <w:pPr>
        <w:rPr>
          <w:sz w:val="24"/>
          <w:szCs w:val="24"/>
        </w:rPr>
      </w:pPr>
      <w:r>
        <w:rPr>
          <w:sz w:val="24"/>
          <w:szCs w:val="24"/>
        </w:rPr>
        <w:br w:type="page"/>
      </w:r>
    </w:p>
    <w:p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pict>
          <v:shape type="#_x0000_t75" style="width:706.65083135392px;height:1000px" stroked="f" filled="f">
            <v:imagedata r:id="rId13" o:title=""/>
          </v:shape>
        </w:pict>
        <w:t/>
        <w:pict>
          <v:shape type="#_x0000_t75" style="width:706.65083135392px;height:1000px" stroked="f" filled="f">
            <v:imagedata r:id="rId14" o:title=""/>
          </v:shape>
        </w:pict>
        <w:t/>
      </w:r>
      <w:bookmarkEnd w:id="37"/>
    </w:p>
    <w:p w:rsidR="00D7736E" w:rsidRDefault="009C7A42">
      <w:pPr>
        <w:keepNext/>
        <w:keepLines/>
        <w:spacing w:before="240" w:after="240" w:line="240" w:lineRule="auto"/>
      </w:pPr>
      <w:r>
        <w:rPr>
          <w:sz w:val="26"/>
          <w:szCs w:val="26"/>
        </w:rPr>
        <w:lastRenderedPageBreak/>
        <w:t/>
      </w:r>
      <w:r w:rsidR="00431D24">
        <w:rPr>
          <w:sz w:val="26"/>
          <w:szCs w:val="26"/>
        </w:rPr>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F4B15" w:rsidRDefault="006F4B15">
      <w:pPr>
        <w:spacing w:line="240" w:lineRule="auto"/>
      </w:pPr>
      <w:r>
        <w:separator/>
      </w:r>
    </w:p>
  </w:endnote>
  <w:endnote w:type="continuationSeparator" w:id="0">
    <w:p w:rsidR="006F4B15" w:rsidRDefault="006F4B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F4B15" w:rsidRDefault="006F4B15">
      <w:pPr>
        <w:spacing w:line="240" w:lineRule="auto"/>
      </w:pPr>
      <w:r>
        <w:separator/>
      </w:r>
    </w:p>
  </w:footnote>
  <w:footnote w:type="continuationSeparator" w:id="0">
    <w:p w:rsidR="006F4B15" w:rsidRDefault="006F4B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7B952AAB" wp14:editId="2492E326">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rsidR="0075688F" w:rsidRDefault="007568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76118" w:rsidRDefault="00A761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1CCA2A8F"/>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2"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3"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4"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5"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7"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4"/>
  </w:num>
  <w:num w:numId="2" w16cid:durableId="1529836759">
    <w:abstractNumId w:val="3"/>
  </w:num>
  <w:num w:numId="3" w16cid:durableId="450131810">
    <w:abstractNumId w:val="7"/>
  </w:num>
  <w:num w:numId="4" w16cid:durableId="1315834406">
    <w:abstractNumId w:val="0"/>
  </w:num>
  <w:num w:numId="5" w16cid:durableId="1698697349">
    <w:abstractNumId w:val="1"/>
  </w:num>
  <w:num w:numId="6" w16cid:durableId="1246719996">
    <w:abstractNumId w:val="6"/>
  </w:num>
  <w:num w:numId="7" w16cid:durableId="81143695">
    <w:abstractNumId w:val="2"/>
  </w:num>
  <w:num w:numId="8" w16cid:durableId="2596043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431D24"/>
    <w:rsid w:val="0047123B"/>
    <w:rsid w:val="004C7A30"/>
    <w:rsid w:val="004F3F84"/>
    <w:rsid w:val="0050786D"/>
    <w:rsid w:val="00517E33"/>
    <w:rsid w:val="00543DEA"/>
    <w:rsid w:val="00586ED7"/>
    <w:rsid w:val="0062329B"/>
    <w:rsid w:val="006F4B15"/>
    <w:rsid w:val="00706F97"/>
    <w:rsid w:val="0075688F"/>
    <w:rsid w:val="007F0642"/>
    <w:rsid w:val="008824DE"/>
    <w:rsid w:val="008A5A24"/>
    <w:rsid w:val="008D7176"/>
    <w:rsid w:val="00952054"/>
    <w:rsid w:val="009641C4"/>
    <w:rsid w:val="00991B2D"/>
    <w:rsid w:val="009C7A42"/>
    <w:rsid w:val="009F38C7"/>
    <w:rsid w:val="00A40263"/>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E5B91"/>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11</Pages>
  <Words>996</Words>
  <Characters>5680</Characters>
  <Application>Microsoft Office Word</Application>
  <DocSecurity>0</DocSecurity>
  <Lines>47</Lines>
  <Paragraphs>13</Paragraphs>
  <ScaleCrop>false</ScaleCrop>
  <Company/>
  <LinksUpToDate>false</LinksUpToDate>
  <CharactersWithSpaces>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48</cp:revision>
  <dcterms:created xsi:type="dcterms:W3CDTF">2024-12-20T12:00:00Z</dcterms:created>
  <dcterms:modified xsi:type="dcterms:W3CDTF">2025-01-08T01:51:00Z</dcterms:modified>
</cp:coreProperties>
</file>