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Tramstrasse 64, 8050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OE3984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1939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1143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Teiluntersuch - Kurzbericht</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Renovation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Jan von Holdt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Signia Bauunternehmen GmbH, Industriestrasse 24 8305 Dietlikon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Jan von Holdt</w:t>
            </w:r>
            <w:bookmarkEnd w:id="12"/>
            <w:r w:rsidRPr="00FF365E">
              <w:rPr>
                <w:sz w:val="24"/>
                <w:szCs w:val="24"/>
                <w:lang w:val="en-GB"/>
              </w:rPr>
              <w:t xml:space="preserve"> </w:t>
            </w:r>
            <w:bookmarkStart w:id="13" w:name="OLE_LINK13"/>
            <w:r w:rsidRPr="00FF365E">
              <w:rPr>
                <w:sz w:val="24"/>
                <w:szCs w:val="24"/>
                <w:lang w:val="en-GB"/>
              </w:rPr>
              <w:t xml:space="preserve">Signia Bauunternehmen GmbH, Industriestrasse 24 8305 Dietlikon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Grund , Deckputz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Grund , Deckputz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MaP-1 – Cushion Vinyl: Das asbesthaltige Cushion Vinyl kann durch Schadstoffsanierer unter Einhaltung der Richtlinie EKAS 6503, Kapitel 7, saniert werden; die DKS ist 3. Für das Material gilt der LVA-Code 17 06 05 S.</w:t>
      </w:r>
      <w:br/>
      <w:r>
        <w:rPr>
          <w:sz w:val="24"/>
          <w:szCs w:val="24"/>
        </w:rPr>
        <w:t xml:space="preserve"/>
      </w:r>
      <w:br/>
      <w:r>
        <w:rPr>
          <w:sz w:val="24"/>
          <w:szCs w:val="24"/>
        </w:rPr>
        <w:t xml:space="preserve">MaP-2 – Fliesenkleber: Der asbesthaltige Fliesenkleber kann durch Schadstoffsanierer unter Einhaltung der Richtlinie EKAS 6503, Kapitel 7, saniert werden; die DKS ist 3. Für das Material gilt der LVA-Code 17 06 05 S.</w:t>
      </w:r>
      <w:br/>
      <w:r>
        <w:rPr>
          <w:sz w:val="24"/>
          <w:szCs w:val="24"/>
        </w:rPr>
        <w:t xml:space="preserve"/>
      </w:r>
      <w:br/>
      <w:r>
        <w:rPr>
          <w:sz w:val="24"/>
          <w:szCs w:val="24"/>
        </w:rPr>
        <w:t xml:space="preserve">MaP-3 – Fliesenkleber: Der asbesthaltige Fliesenkleber kann durch Schadstoffsanierer unter Einhaltung der Richtlinie EKAS 6503, Kapitel 7, saniert werden; die DKS ist 3. Für das Material gilt der LVA-Code 17 06 05 S.</w:t>
      </w:r>
      <w:br/>
      <w:r>
        <w:rPr>
          <w:sz w:val="24"/>
          <w:szCs w:val="24"/>
        </w:rPr>
        <w:t xml:space="preserve"/>
      </w:r>
      <w:br/>
      <w:r>
        <w:rPr>
          <w:sz w:val="24"/>
          <w:szCs w:val="24"/>
        </w:rPr>
        <w:t xml:space="preserve">MaP-8 – Grund- und Deckputz: Der asbesthaltige Grund- und Deckputz kann durch Schadstoffsanierer unter Einhaltung der Richtlinie EKAS 6503, Kapitel 7, saniert werden; die DKS ist 3. Für das Material gilt der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Sockel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VM-8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