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Bad 1, 8132 Hinteregg</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1850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Alessandra Koller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 Bad 1 Hinteregg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Alessandra Koller</w:t>
            </w:r>
            <w:bookmarkEnd w:id="12"/>
            <w:r w:rsidRPr="00FF365E">
              <w:rPr>
                <w:sz w:val="24"/>
                <w:szCs w:val="24"/>
                <w:lang w:val="en-GB"/>
              </w:rPr>
              <w:t xml:space="preserve"> </w:t>
            </w:r>
            <w:bookmarkStart w:id="13" w:name="OLE_LINK13"/>
            <w:r w:rsidRPr="00FF365E">
              <w:rPr>
                <w:sz w:val="24"/>
                <w:szCs w:val="24"/>
                <w:lang w:val="en-GB"/>
              </w:rPr>
              <w:t xml:space="preserve">Im Bad 1 Hinteregg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(Faserzement)  </w:t>
      </w:r>
      <w:br/>
      <w:r>
        <w:rPr>
          <w:sz w:val="24"/>
          <w:szCs w:val="24"/>
        </w:rPr>
        <w:t xml:space="preserve">Faserzement aus Map 17 kann durch instruierte Handwerker unter Einhaltung der Richtlinien 33031 rückgebaut werden. Es ist mit dem lva 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Map 6</w:t>
      </w:r>
      <w:r>
        <w:rPr>
          <w:sz w:val="24"/>
          <w:szCs w:val="24"/>
        </w:rPr>
        <w:t xml:space="preserve"> (PCB-haltige Fugen)  </w:t>
      </w:r>
      <w:br/>
      <w:r>
        <w:rPr>
          <w:sz w:val="24"/>
          <w:szCs w:val="24"/>
        </w:rPr>
        <w:t xml:space="preserve">PCB-haltige Fugen aus Map 6 müssen von Schadstoffsanierern unter Einhaltung der Richtlinien 18310 saniert werden. Sie sind mit dem lva code 17 09 03* in einer Deponie Typ E zu entsorgen.  </w:t>
      </w:r>
      <w:br/>
      <w:r>
        <w:rPr>
          <w:sz w:val="24"/>
          <w:szCs w:val="24"/>
        </w:rPr>
        <w:t xml:space="preserve"/>
      </w:r>
      <w:br/>
      <w:r>
        <w:rPr>
          <w:sz w:val="24"/>
          <w:szCs w:val="24"/>
          <w:b w:val="1"/>
          <w:bCs w:val="1"/>
        </w:rPr>
        <w:t xml:space="preserve"/>
      </w:r>
      <w:r>
        <w:rPr>
          <w:sz w:val="24"/>
          <w:szCs w:val="24"/>
          <w:b w:val="1"/>
          <w:bCs w:val="1"/>
        </w:rPr>
        <w:t xml:space="preserve">Map 8</w:t>
      </w:r>
      <w:r>
        <w:rPr>
          <w:sz w:val="24"/>
          <w:szCs w:val="24"/>
        </w:rPr>
        <w:t xml:space="preserve"> (Asbestzement)  </w:t>
      </w:r>
      <w:br/>
      <w:r>
        <w:rPr>
          <w:sz w:val="24"/>
          <w:szCs w:val="24"/>
        </w:rPr>
        <w:t xml:space="preserve">Asbestzement aus Map 8 kann durch instruierte Handwerker unter Einhaltung der Richtlinien 33031 rückgebaut werden. Es ist mit dem lva code 17 06 98* in einer Deponie Typ B zu entsorgen.  </w:t>
      </w:r>
      <w:br/>
      <w:r>
        <w:rPr>
          <w:sz w:val="24"/>
          <w:szCs w:val="24"/>
        </w:rPr>
        <w:t xml:space="preserve"/>
      </w:r>
      <w:br/>
      <w:r>
        <w:rPr>
          <w:sz w:val="24"/>
          <w:szCs w:val="24"/>
          <w:b w:val="1"/>
          <w:bCs w:val="1"/>
        </w:rPr>
        <w:t xml:space="preserve"/>
      </w:r>
      <w:r>
        <w:rPr>
          <w:sz w:val="24"/>
          <w:szCs w:val="24"/>
          <w:b w:val="1"/>
          <w:bCs w:val="1"/>
        </w:rPr>
        <w:t xml:space="preserve">Map 10</w:t>
      </w:r>
      <w:r>
        <w:rPr>
          <w:sz w:val="24"/>
          <w:szCs w:val="24"/>
        </w:rPr>
        <w:t xml:space="preserve"> (Künstliche Mineralfasern)  </w:t>
      </w:r>
      <w:br/>
      <w:r>
        <w:rPr>
          <w:sz w:val="24"/>
          <w:szCs w:val="24"/>
        </w:rPr>
        <w:t xml:space="preserve">Künstliche Mineralfasern aus Map 10 müssen von Schadstoffsanierern unter Einhaltung der Richtlinien 33066 saniert werden. Sie sind mit dem lva code 17 06 03* in einer Deponie Typ B zu entsorgen.  </w:t>
      </w:r>
      <w:br/>
      <w:r>
        <w:rPr>
          <w:sz w:val="24"/>
          <w:szCs w:val="24"/>
        </w:rPr>
        <w:t xml:space="preserve"/>
      </w:r>
      <w:br/>
      <w:r>
        <w:rPr>
          <w:sz w:val="24"/>
          <w:szCs w:val="24"/>
          <w:b w:val="1"/>
          <w:bCs w:val="1"/>
        </w:rPr>
        <w:t xml:space="preserve"/>
      </w:r>
      <w:r>
        <w:rPr>
          <w:sz w:val="24"/>
          <w:szCs w:val="24"/>
          <w:b w:val="1"/>
          <w:bCs w:val="1"/>
        </w:rPr>
        <w:t xml:space="preserve">Map 15</w:t>
      </w:r>
      <w:r>
        <w:rPr>
          <w:sz w:val="24"/>
          <w:szCs w:val="24"/>
        </w:rPr>
        <w:t xml:space="preserve"> (PAK-haltiges Bitumen)  </w:t>
      </w:r>
      <w:br/>
      <w:r>
        <w:rPr>
          <w:sz w:val="24"/>
          <w:szCs w:val="24"/>
        </w:rPr>
        <w:t xml:space="preserve">PAK-haltiges Bitumen aus Map 15 sollte von Schadstoffsanierern unter den Richtlinien 335809 rückgebaut werden. Die Entsorgung erfolgt mit dem lva code 17 03 01* in einer Deponie Typ 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Eingang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1.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1. 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1. 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1.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 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Esszimmer
</w:t>
            </w:r>
          </w:p>
          <w:p>
            <w:pPr/>
            <w:r>
              <w:rPr/>
              <w:t xml:space="preserve">1.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Esszimmer
</w:t>
            </w:r>
          </w:p>
          <w:p>
            <w:pPr/>
            <w:r>
              <w:rPr/>
              <w:t xml:space="preserve">1.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1.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2.OG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2.OG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VB-2</w:t>
            </w:r>
          </w:p>
        </w:tc>
        <w:tc>
          <w:tcPr>
            <w:shd w:val="clear" w:fill="orange"/>
            <w:noWrap/>
          </w:tcPr>
          <w:p>
            <w:pPr/>
            <w:r>
              <w:rPr/>
              <w:t xml:space="preserve">Reduit
</w:t>
            </w:r>
          </w:p>
          <w:p>
            <w:pPr/>
            <w:r>
              <w:rPr/>
              <w:t xml:space="preserve">EG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