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Adlerfeldstrasse 47, 4402 Frenkendorf,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1331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1974</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Volkan Mete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Peker-Bau GmbH, Mete Volkan, Zelgliweg 3, 4452 Ittingen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Volkan Mete</w:t>
            </w:r>
            <w:bookmarkEnd w:id="12"/>
            <w:r w:rsidRPr="00FF365E">
              <w:rPr>
                <w:sz w:val="24"/>
                <w:szCs w:val="24"/>
                <w:lang w:val="en-GB"/>
              </w:rPr>
              <w:t xml:space="preserve"> </w:t>
            </w:r>
            <w:bookmarkStart w:id="13" w:name="OLE_LINK13"/>
            <w:r w:rsidRPr="00FF365E">
              <w:rPr>
                <w:sz w:val="24"/>
                <w:szCs w:val="24"/>
                <w:lang w:val="en-GB"/>
              </w:rPr>
              <w:t xml:space="preserve">Peker-Bau GmbH, Mete Volkan, Zelgliweg 3, 4452 Ittingen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Eingang
</w:t>
            </w:r>
          </w:p>
          <w:p>
            <w:pPr/>
            <w:r>
              <w:rPr/>
              <w:t xml:space="preserve">UG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Eingang
</w:t>
            </w:r>
          </w:p>
          <w:p>
            <w:pPr/>
            <w:r>
              <w:rPr/>
              <w:t xml:space="preserve">UG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WC
</w:t>
            </w:r>
          </w:p>
          <w:p>
            <w:pPr/>
            <w:r>
              <w:rPr/>
              <w:t xml:space="preserve">UG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MaP-25</w:t>
            </w:r>
          </w:p>
        </w:tc>
        <w:tc>
          <w:tcPr>
            <w:noWrap/>
          </w:tcPr>
          <w:p>
            <w:pPr/>
            <w:r>
              <w:rPr/>
              <w:t xml:space="preserve">Wintergarten
</w:t>
            </w:r>
          </w:p>
          <w:p>
            <w:pPr/>
            <w:r>
              <w:rPr/>
              <w:t xml:space="preserve">EG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MaP-27</w:t>
            </w:r>
          </w:p>
        </w:tc>
        <w:tc>
          <w:tcPr>
            <w:noWrap/>
          </w:tcPr>
          <w:p>
            <w:pPr/>
            <w:r>
              <w:rPr/>
              <w:t xml:space="preserve">Wohnzimmer
</w:t>
            </w:r>
          </w:p>
          <w:p>
            <w:pPr/>
            <w:r>
              <w:rPr/>
              <w:t xml:space="preserve">EG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MaP-32</w:t>
            </w:r>
          </w:p>
        </w:tc>
        <w:tc>
          <w:tcPr>
            <w:noWrap/>
          </w:tcPr>
          <w:p>
            <w:pPr/>
            <w:r>
              <w:rPr/>
              <w:t xml:space="preserve">Fassade/ Dach
</w:t>
            </w:r>
          </w:p>
          <w:p>
            <w:pPr/>
            <w:r>
              <w:rPr/>
              <w:t xml:space="preserve">EG-DG
</w:t>
            </w:r>
          </w:p>
          <w:p>
            <w:pPr/>
            <w:r>
              <w:rPr/>
              <w:t xml:space="preserve">Wand/ Dach
</w:t>
            </w:r>
          </w:p>
        </w:tc>
        <w:tc>
          <w:tcPr>
            <w:noWrap/>
          </w:tcPr>
          <w:p>
            <w:pPr/>
            <w:r>
              <w:rPr/>
              <w:t xml:space="preserve">Fassade/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Treppenhaus
</w:t>
            </w:r>
          </w:p>
          <w:p>
            <w:pPr/>
            <w:r>
              <w:rPr/>
              <w:t xml:space="preserve">EG
</w:t>
            </w:r>
          </w:p>
          <w:p>
            <w:pPr/>
            <w:r>
              <w:rPr/>
              <w:t xml:space="preserve">Boden
</w:t>
            </w:r>
          </w:p>
        </w:tc>
        <w:tc>
          <w:tcPr>
            <w:noWrap/>
          </w:tcPr>
          <w:p>
            <w:pPr/>
            <w:r>
              <w:rPr/>
              <w:t xml:space="preserve">Abdeckung Pflanzen Beet</w:t>
            </w:r>
          </w:p>
        </w:tc>
        <w:tc>
          <w:tcPr>
            <w:noWrap/>
          </w:tcPr>
          <w:p>
            <w:pPr/>
            <w:r>
              <w:rPr/>
              <w:t xml:space="preserve">Natursteinplatte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Cushion Vinyl aus MaP-7</w:t>
      </w:r>
      <w:r>
        <w:rPr>
          <w:sz w:val="24"/>
          <w:szCs w:val="24"/>
        </w:rPr>
        <w:t xml:space="preserve"> kann ausschliesslich durch Schadstoffsanierer unter Einhaltung der EKAS 6503 Kap. 7 Richtlinien rückgebaut werden. Es muss als Sonderabfall mit dem LVA Code 17 06 05 S entsorgt werden.</w:t>
      </w:r>
      <w:br/>
      <w:r>
        <w:rPr>
          <w:sz w:val="24"/>
          <w:szCs w:val="24"/>
        </w:rPr>
        <w:t xml:space="preserve"/>
      </w:r>
      <w:br/>
      <w:r>
        <w:rPr>
          <w:sz w:val="24"/>
          <w:szCs w:val="24"/>
          <w:b w:val="1"/>
          <w:bCs w:val="1"/>
        </w:rPr>
        <w:t xml:space="preserve"/>
      </w:r>
      <w:r>
        <w:rPr>
          <w:sz w:val="24"/>
          <w:szCs w:val="24"/>
          <w:b w:val="1"/>
          <w:bCs w:val="1"/>
        </w:rPr>
        <w:t xml:space="preserve">Verputz aus MaP-8</w:t>
      </w:r>
      <w:r>
        <w:rPr>
          <w:sz w:val="24"/>
          <w:szCs w:val="24"/>
        </w:rPr>
        <w:t xml:space="preserve"> wird ebenfalls nur von Schadstoffsanierern nach den EKAS 6503 Kap. 7 Richtlinien fachgerecht entfernt. Zur Entsorgung wird es mit dem LVA Code 17 06 05 S als Sonderabfall klassifiziert.</w:t>
      </w:r>
      <w:br/>
      <w:r>
        <w:rPr>
          <w:sz w:val="24"/>
          <w:szCs w:val="24"/>
        </w:rPr>
        <w:t xml:space="preserve"/>
      </w:r>
      <w:br/>
      <w:r>
        <w:rPr>
          <w:sz w:val="24"/>
          <w:szCs w:val="24"/>
          <w:b w:val="1"/>
          <w:bCs w:val="1"/>
        </w:rPr>
        <w:t xml:space="preserve"/>
      </w:r>
      <w:r>
        <w:rPr>
          <w:sz w:val="24"/>
          <w:szCs w:val="24"/>
          <w:b w:val="1"/>
          <w:bCs w:val="1"/>
        </w:rPr>
        <w:t xml:space="preserve">Fliesenkleber aus MaP-12</w:t>
      </w:r>
      <w:r>
        <w:rPr>
          <w:sz w:val="24"/>
          <w:szCs w:val="24"/>
        </w:rPr>
        <w:t xml:space="preserve"> wird von Schadstoffsanierern unter strikter Beachtung der EKAS 6503 Kap. 7 Vorschriften rückgebaut. Der Abfall wird mit dem LVA Code 17 06 05 S behandelt.</w:t>
      </w:r>
      <w:br/>
      <w:r>
        <w:rPr>
          <w:sz w:val="24"/>
          <w:szCs w:val="24"/>
        </w:rPr>
        <w:t xml:space="preserve"/>
      </w:r>
      <w:br/>
      <w:r>
        <w:rPr>
          <w:sz w:val="24"/>
          <w:szCs w:val="24"/>
          <w:b w:val="1"/>
          <w:bCs w:val="1"/>
        </w:rPr>
        <w:t xml:space="preserve"/>
      </w:r>
      <w:r>
        <w:rPr>
          <w:sz w:val="24"/>
          <w:szCs w:val="24"/>
          <w:b w:val="1"/>
          <w:bCs w:val="1"/>
        </w:rPr>
        <w:t xml:space="preserve">Fliesenkleber aus MaP-18</w:t>
      </w:r>
      <w:r>
        <w:rPr>
          <w:sz w:val="24"/>
          <w:szCs w:val="24"/>
        </w:rPr>
        <w:t xml:space="preserve"> muss durch spezialisierte Schadstoffsanierer gemäß den EKAS 6503 Kap. 7 Richtlinien saniert werden. Es erhält bei der Entsorgung den LVA Code 17 06 05 S.</w:t>
      </w:r>
      <w:br/>
      <w:r>
        <w:rPr>
          <w:sz w:val="24"/>
          <w:szCs w:val="24"/>
        </w:rPr>
        <w:t xml:space="preserve"/>
      </w:r>
      <w:br/>
      <w:r>
        <w:rPr>
          <w:sz w:val="24"/>
          <w:szCs w:val="24"/>
          <w:b w:val="1"/>
          <w:bCs w:val="1"/>
        </w:rPr>
        <w:t xml:space="preserve"/>
      </w:r>
      <w:r>
        <w:rPr>
          <w:sz w:val="24"/>
          <w:szCs w:val="24"/>
          <w:b w:val="1"/>
          <w:bCs w:val="1"/>
        </w:rPr>
        <w:t xml:space="preserve">Fliesenkleber aus MaP-22</w:t>
      </w:r>
      <w:r>
        <w:rPr>
          <w:sz w:val="24"/>
          <w:szCs w:val="24"/>
        </w:rPr>
        <w:t xml:space="preserve"> ist von Experten des Schadstoffsanierungssektors entsprechend den EKAS 6503 Kap. 7 Normen rückzubauen. Es wird mit dem LVA Code 17 06 05 S als Sonderabfall entsorgt.</w:t>
      </w:r>
      <w:br/>
      <w:r>
        <w:rPr>
          <w:sz w:val="24"/>
          <w:szCs w:val="24"/>
        </w:rPr>
        <w:t xml:space="preserve"/>
      </w:r>
      <w:br/>
      <w:r>
        <w:rPr>
          <w:sz w:val="24"/>
          <w:szCs w:val="24"/>
          <w:b w:val="1"/>
          <w:bCs w:val="1"/>
        </w:rPr>
        <w:t xml:space="preserve"/>
      </w:r>
      <w:r>
        <w:rPr>
          <w:sz w:val="24"/>
          <w:szCs w:val="24"/>
          <w:b w:val="1"/>
          <w:bCs w:val="1"/>
        </w:rPr>
        <w:t xml:space="preserve">Fliesenkleber aus MaP-25</w:t>
      </w:r>
      <w:r>
        <w:rPr>
          <w:sz w:val="24"/>
          <w:szCs w:val="24"/>
        </w:rPr>
        <w:t xml:space="preserve"> ist nur durch Schadstoffsanierer in Übereinstimmung mit den EKAS 6503 Kap. 7 Richtlinien sanierbar. Die Abfallklassifizierung erfolgt über den LVA Code 17 06 05 S.</w:t>
      </w:r>
      <w:br/>
      <w:r>
        <w:rPr>
          <w:sz w:val="24"/>
          <w:szCs w:val="24"/>
        </w:rPr>
        <w:t xml:space="preserve"/>
      </w:r>
      <w:br/>
      <w:r>
        <w:rPr>
          <w:sz w:val="24"/>
          <w:szCs w:val="24"/>
          <w:b w:val="1"/>
          <w:bCs w:val="1"/>
        </w:rPr>
        <w:t xml:space="preserve"/>
      </w:r>
      <w:r>
        <w:rPr>
          <w:sz w:val="24"/>
          <w:szCs w:val="24"/>
          <w:b w:val="1"/>
          <w:bCs w:val="1"/>
        </w:rPr>
        <w:t xml:space="preserve">Fliesenkleber aus MaP-27</w:t>
      </w:r>
      <w:r>
        <w:rPr>
          <w:sz w:val="24"/>
          <w:szCs w:val="24"/>
        </w:rPr>
        <w:t xml:space="preserve"> wird von speziell geschulten Schadstoffsanierern unter den EKAS 6503 Kap. 7 Standards beseitigt. Die Entsorgung als Sonderabfall wird über den LVA Code 17 06 05 S durchgeführt.</w:t>
      </w:r>
      <w:br/>
      <w:r>
        <w:rPr>
          <w:sz w:val="24"/>
          <w:szCs w:val="24"/>
        </w:rPr>
        <w:t xml:space="preserve"/>
      </w:r>
      <w:br/>
      <w:r>
        <w:rPr>
          <w:sz w:val="24"/>
          <w:szCs w:val="24"/>
          <w:b w:val="1"/>
          <w:bCs w:val="1"/>
        </w:rPr>
        <w:t xml:space="preserve"/>
      </w:r>
      <w:r>
        <w:rPr>
          <w:sz w:val="24"/>
          <w:szCs w:val="24"/>
          <w:b w:val="1"/>
          <w:bCs w:val="1"/>
        </w:rPr>
        <w:t xml:space="preserve">Faserzement aus MaP-32</w:t>
      </w:r>
      <w:r>
        <w:rPr>
          <w:sz w:val="24"/>
          <w:szCs w:val="24"/>
        </w:rPr>
        <w:t xml:space="preserve">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Faserzement aus VB-1</w:t>
      </w:r>
      <w:r>
        <w:rPr>
          <w:sz w:val="24"/>
          <w:szCs w:val="24"/>
        </w:rPr>
        <w:t xml:space="preserve"> ist von qualifizierten Handwerkern gemäß den 33031 Richtlinien zu entfernen. Es wird unter der Klassifizierung LVA Code 17 06 98 nk deponiert.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Ganzes Haus
</w:t>
            </w:r>
          </w:p>
          <w:p>
            <w:pPr/>
            <w:r>
              <w:rPr/>
              <w:t xml:space="preserve">UG-EG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Treppenhaus
</w:t>
            </w:r>
          </w:p>
          <w:p>
            <w:pPr/>
            <w:r>
              <w:rPr/>
              <w:t xml:space="preserve">UG-EG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Treppenhaus
</w:t>
            </w:r>
          </w:p>
          <w:p>
            <w:pPr/>
            <w:r>
              <w:rPr/>
              <w:t xml:space="preserve">UG-EG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UG
</w:t>
            </w:r>
          </w:p>
          <w:p>
            <w:pPr/>
            <w:r>
              <w:rPr/>
              <w:t xml:space="preserve">Boden
</w:t>
            </w:r>
          </w:p>
        </w:tc>
        <w:tc>
          <w:tcPr>
            <w:shd w:val="clear" w:fill="red"/>
            <w:noWrap/>
          </w:tcPr>
          <w:p>
            <w:pPr/>
            <w:r>
              <w:rPr/>
              <w:t xml:space="preserve">VM-4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UG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Eingang
</w:t>
            </w:r>
          </w:p>
          <w:p>
            <w:pPr/>
            <w:r>
              <w:rPr/>
              <w:t xml:space="preserve">UG
</w:t>
            </w:r>
          </w:p>
          <w:p>
            <w:pPr/>
            <w:r>
              <w:rPr/>
              <w:t xml:space="preserve">Boden
</w:t>
            </w:r>
          </w:p>
        </w:tc>
        <w:tc>
          <w:tcPr>
            <w:shd w:val="clear" w:fill="red"/>
            <w:noWrap/>
          </w:tcPr>
          <w:p>
            <w:pPr/>
            <w:r>
              <w:rPr/>
              <w:t xml:space="preserve">VM-14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Eingang
</w:t>
            </w:r>
          </w:p>
          <w:p>
            <w:pPr/>
            <w:r>
              <w:rPr/>
              <w:t xml:space="preserve">UG
</w:t>
            </w:r>
          </w:p>
          <w:p>
            <w:pPr/>
            <w:r>
              <w:rPr/>
              <w:t xml:space="preserve">Wand
</w:t>
            </w:r>
          </w:p>
        </w:tc>
        <w:tc>
          <w:tcPr>
            <w:shd w:val="clear" w:fill="red"/>
            <w:noWrap/>
          </w:tcPr>
          <w:p>
            <w:pPr/>
            <w:r>
              <w:rPr/>
              <w:t xml:space="preserve">VM-15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UG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MaP-11</w:t>
            </w:r>
          </w:p>
        </w:tc>
        <w:tc>
          <w:tcPr>
            <w:shd w:val="clear" w:fill="green"/>
            <w:noWrap/>
          </w:tcPr>
          <w:p>
            <w:pPr/>
            <w:r>
              <w:rPr/>
              <w:t xml:space="preserve">Ganzes Haus
</w:t>
            </w:r>
          </w:p>
          <w:p>
            <w:pPr/>
            <w:r>
              <w:rPr/>
              <w:t xml:space="preserve">UG-EG
</w:t>
            </w:r>
          </w:p>
          <w:p>
            <w:pPr/>
            <w:r>
              <w:rPr/>
              <w:t xml:space="preserve">Decke
</w:t>
            </w:r>
          </w:p>
        </w:tc>
        <w:tc>
          <w:tcPr>
            <w:shd w:val="clear" w:fill="green"/>
            <w:noWrap/>
          </w:tcPr>
          <w:p>
            <w:pPr/>
            <w:r>
              <w:rPr/>
              <w:t xml:space="preserve">VM-5
</w:t>
            </w:r>
          </w:p>
          <w:p>
            <w:pPr/>
            <w:r>
              <w:rPr/>
              <w:t xml:space="preserve">Kork Isolierung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UG
</w:t>
            </w:r>
          </w:p>
          <w:p>
            <w:pPr/>
            <w:r>
              <w:rPr/>
              <w:t xml:space="preserve">Decke
</w:t>
            </w:r>
          </w:p>
        </w:tc>
        <w:tc>
          <w:tcPr>
            <w:shd w:val="clear" w:fill="red"/>
            <w:noWrap/>
          </w:tcPr>
          <w:p>
            <w:pPr/>
            <w:r>
              <w:rPr/>
              <w:t xml:space="preserve">VM-7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MaP-15</w:t>
            </w:r>
          </w:p>
        </w:tc>
        <w:tc>
          <w:tcPr>
            <w:shd w:val="clear" w:fill="green"/>
            <w:noWrap/>
          </w:tcPr>
          <w:p>
            <w:pPr/>
            <w:r>
              <w:rPr/>
              <w:t xml:space="preserve">Fassade
</w:t>
            </w:r>
          </w:p>
          <w:p>
            <w:pPr/>
            <w:r>
              <w:rPr/>
              <w:t xml:space="preserve">EG
</w:t>
            </w:r>
          </w:p>
          <w:p>
            <w:pPr/>
            <w:r>
              <w:rPr/>
              <w:t xml:space="preserve">Wand
</w:t>
            </w:r>
          </w:p>
        </w:tc>
        <w:tc>
          <w:tcPr>
            <w:shd w:val="clear" w:fill="green"/>
            <w:noWrap/>
          </w:tcPr>
          <w:p>
            <w:pPr/>
            <w:r>
              <w:rPr/>
              <w:t xml:space="preserve">VM-8
</w:t>
            </w:r>
          </w:p>
          <w:p>
            <w:pPr/>
            <w:r>
              <w:rPr/>
              <w:t xml:space="preserve">Fugenmörtel
</w:t>
            </w:r>
          </w:p>
          <w:p>
            <w:pPr/>
            <w:r>
              <w:rPr/>
              <w:t xml:space="preserve">Glasbausteine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Küche/ Bad
</w:t>
            </w:r>
          </w:p>
          <w:p>
            <w:pPr/>
            <w:r>
              <w:rPr/>
              <w:t xml:space="preserve">EG
</w:t>
            </w:r>
          </w:p>
          <w:p>
            <w:pPr/>
            <w:r>
              <w:rPr/>
              <w:t xml:space="preserve">Boden
</w:t>
            </w:r>
          </w:p>
        </w:tc>
        <w:tc>
          <w:tcPr>
            <w:shd w:val="clear" w:fill="red"/>
            <w:noWrap/>
          </w:tcPr>
          <w:p>
            <w:pPr/>
            <w:r>
              <w:rPr/>
              <w:t xml:space="preserve">VM-4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Wintergarten
</w:t>
            </w:r>
          </w:p>
          <w:p>
            <w:pPr/>
            <w:r>
              <w:rPr/>
              <w:t xml:space="preserve">EG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Wintergarten
</w:t>
            </w:r>
          </w:p>
          <w:p>
            <w:pPr/>
            <w:r>
              <w:rPr/>
              <w:t xml:space="preserve">EG
</w:t>
            </w:r>
          </w:p>
          <w:p>
            <w:pPr/>
            <w:r>
              <w:rPr/>
              <w:t xml:space="preserve">Sockel
</w:t>
            </w:r>
          </w:p>
        </w:tc>
        <w:tc>
          <w:tcPr>
            <w:shd w:val="clear" w:fill="red"/>
            <w:noWrap/>
          </w:tcPr>
          <w:p>
            <w:pPr/>
            <w:r>
              <w:rPr/>
              <w:t xml:space="preserve">VM-10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Wohnzimmer/ Cheminée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MaP-29</w:t>
            </w:r>
          </w:p>
        </w:tc>
        <w:tc>
          <w:tcPr>
            <w:shd w:val="clear" w:fill="red"/>
            <w:noWrap/>
          </w:tcPr>
          <w:p>
            <w:pPr/>
            <w:r>
              <w:rPr/>
              <w:t xml:space="preserve">Balkon
</w:t>
            </w:r>
          </w:p>
          <w:p>
            <w:pPr/>
            <w:r>
              <w:rPr/>
              <w:t xml:space="preserve">EG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MaP-30</w:t>
            </w:r>
          </w:p>
        </w:tc>
        <w:tc>
          <w:tcPr>
            <w:shd w:val="clear" w:fill="red"/>
            <w:noWrap/>
          </w:tcPr>
          <w:p>
            <w:pPr/>
            <w:r>
              <w:rPr/>
              <w:t xml:space="preserve">Balkon
</w:t>
            </w:r>
          </w:p>
          <w:p>
            <w:pPr/>
            <w:r>
              <w:rPr/>
              <w:t xml:space="preserve">EG
</w:t>
            </w:r>
          </w:p>
          <w:p>
            <w:pPr/>
            <w:r>
              <w:rPr/>
              <w:t xml:space="preserve">Sockel
</w:t>
            </w:r>
          </w:p>
        </w:tc>
        <w:tc>
          <w:tcPr>
            <w:shd w:val="clear" w:fill="red"/>
            <w:noWrap/>
          </w:tcPr>
          <w:p>
            <w:pPr/>
            <w:r>
              <w:rPr/>
              <w:t xml:space="preserve">VM-17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MaP-31</w:t>
            </w:r>
          </w:p>
        </w:tc>
        <w:tc>
          <w:tcPr>
            <w:shd w:val="clear" w:fill="red"/>
            <w:noWrap/>
          </w:tcPr>
          <w:p>
            <w:pPr/>
            <w:r>
              <w:rPr/>
              <w:t xml:space="preserve">Fassade
</w:t>
            </w:r>
          </w:p>
          <w:p>
            <w:pPr/>
            <w:r>
              <w:rPr/>
              <w:t xml:space="preserve">UG-DG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MaP-32</w:t>
            </w:r>
          </w:p>
        </w:tc>
        <w:tc>
          <w:tcPr>
            <w:shd w:val="clear" w:fill="orange"/>
            <w:noWrap/>
          </w:tcPr>
          <w:p>
            <w:pPr/>
            <w:r>
              <w:rPr/>
              <w:t xml:space="preserve">Fassade/ Dach
</w:t>
            </w:r>
          </w:p>
          <w:p>
            <w:pPr/>
            <w:r>
              <w:rPr/>
              <w:t xml:space="preserve">EG-DG
</w:t>
            </w:r>
          </w:p>
          <w:p>
            <w:pPr/>
            <w:r>
              <w:rPr/>
              <w:t xml:space="preserve">Wand/ Dach
</w:t>
            </w:r>
          </w:p>
        </w:tc>
        <w:tc>
          <w:tcPr>
            <w:shd w:val="clear" w:fill="orange"/>
            <w:noWrap/>
          </w:tcPr>
          <w:p>
            <w:pPr/>
            <w:r>
              <w:rPr/>
              <w:t xml:space="preserve">VM-13
</w:t>
            </w:r>
          </w:p>
          <w:p>
            <w:pPr/>
            <w:r>
              <w:rPr/>
              <w:t xml:space="preserve">Faserzement
</w:t>
            </w:r>
          </w:p>
          <w:p>
            <w:pPr/>
            <w:r>
              <w:rPr/>
              <w:t xml:space="preserve">Fassade/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r>
        <w:trPr/>
        <w:tc>
          <w:tcPr>
            <w:shd w:val="clear" w:fill="yellow"/>
            <w:noWrap/>
          </w:tcPr>
          <w:p>
            <w:pPr/>
            <w:r>
              <w:rPr/>
              <w:t xml:space="preserve">VB-2</w:t>
            </w:r>
          </w:p>
        </w:tc>
        <w:tc>
          <w:tcPr>
            <w:shd w:val="clear" w:fill="yellow"/>
            <w:noWrap/>
          </w:tcPr>
          <w:p>
            <w:pPr/>
            <w:r>
              <w:rPr/>
              <w:t xml:space="preserve">Treppenhaus
</w:t>
            </w:r>
          </w:p>
          <w:p>
            <w:pPr/>
            <w:r>
              <w:rPr/>
              <w:t xml:space="preserve">EG
</w:t>
            </w:r>
          </w:p>
          <w:p>
            <w:pPr/>
            <w:r>
              <w:rPr/>
              <w:t xml:space="preserve">Boden
</w:t>
            </w:r>
          </w:p>
        </w:tc>
        <w:tc>
          <w:tcPr>
            <w:shd w:val="clear" w:fill="yellow"/>
            <w:noWrap/>
          </w:tcPr>
          <w:p>
            <w:pPr/>
            <w:r>
              <w:rPr/>
              <w:t xml:space="preserve">VM-12
</w:t>
            </w:r>
          </w:p>
          <w:p>
            <w:pPr/>
            <w:r>
              <w:rPr/>
              <w:t xml:space="preserve">Natursteinplatte
</w:t>
            </w:r>
          </w:p>
          <w:p>
            <w:pPr/>
            <w:r>
              <w:rPr/>
              <w:t xml:space="preserve">Abdeckung Pflanzen Beet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88" o:title=""/>
                </v:shape>
              </w:pict>
              <w:t xml:space="preserve"/>
            </w:r>
          </w:p>
        </w:tc>
        <w:tc>
          <w:tcPr>
            <w:shd w:val="clear" w:fill="yellow"/>
            <w:noWrap/>
          </w:tcPr>
          <w:p>
            <w:pPr/>
            <w:r>
              <w:rPr/>
              <w:t xml:space="preserve"/>
              <w:pict>
                <v:shape type="#_x0000_t75" style="width:100px;height:150px" stroked="f" filled="f">
                  <v:imagedata r:id="rId8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