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21" w:type="dxa"/>
        <w:tblInd w:w="-113" w:type="dxa"/>
        <w:tblLayout w:type="fixed"/>
        <w:tblLook w:val="0600" w:firstRow="0" w:lastRow="0" w:firstColumn="0" w:lastColumn="0" w:noHBand="1" w:noVBand="1"/>
      </w:tblPr>
      <w:tblGrid>
        <w:gridCol w:w="5386"/>
        <w:gridCol w:w="729"/>
        <w:gridCol w:w="3306"/>
      </w:tblGrid>
      <w:tr w:rsidR="0047123B" w:rsidTr="004A1ED8">
        <w:trPr>
          <w:trHeight w:val="3764"/>
        </w:trPr>
        <w:tc>
          <w:tcPr>
            <w:tcW w:w="5386" w:type="dxa"/>
            <w:shd w:val="clear" w:color="auto" w:fill="auto"/>
            <w:tcMar>
              <w:top w:w="100" w:type="dxa"/>
              <w:left w:w="100" w:type="dxa"/>
              <w:bottom w:w="100" w:type="dxa"/>
              <w:right w:w="100" w:type="dxa"/>
            </w:tcMar>
          </w:tcPr>
          <w:p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1" w:name="OLE_LINK33"/>
            <w:r>
              <w:rPr>
                <w:sz w:val="24"/>
                <w:szCs w:val="24"/>
              </w:rPr>
              <w:t>Moosmatten 2a, 9244 Uzwil</w:t>
            </w:r>
            <w:bookmarkEnd w:id="1"/>
            <w:r>
              <w:rPr>
                <w:sz w:val="24"/>
                <w:szCs w:val="24"/>
              </w:rPr>
              <w:br/>
            </w:r>
            <w:r>
              <w:rPr>
                <w:sz w:val="24"/>
                <w:szCs w:val="24"/>
              </w:rPr>
              <w:br/>
              <w:t/>
            </w:r>
          </w:p>
          <w:p w:rsidR="0047123B" w:rsidRDefault="0047123B" w:rsidP="004A1ED8">
            <w:pPr>
              <w:spacing w:line="240" w:lineRule="auto"/>
              <w:rPr>
                <w:sz w:val="24"/>
                <w:szCs w:val="24"/>
              </w:rPr>
            </w:pPr>
          </w:p>
          <w:p w:rsidR="0047123B" w:rsidRDefault="0047123B" w:rsidP="004A1ED8">
            <w:pPr>
              <w:spacing w:line="240" w:lineRule="auto"/>
              <w:rPr>
                <w:sz w:val="24"/>
                <w:szCs w:val="24"/>
              </w:rPr>
            </w:pPr>
            <w:r>
              <w:rPr>
                <w:sz w:val="24"/>
                <w:szCs w:val="24"/>
              </w:rPr>
              <w:t/>
            </w: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jc w:val="right"/>
              <w:rPr>
                <w:b/>
                <w:sz w:val="24"/>
                <w:szCs w:val="24"/>
              </w:rPr>
            </w:pPr>
            <w:r>
              <w:rPr>
                <w:b/>
                <w:sz w:val="24"/>
                <w:szCs w:val="24"/>
              </w:rPr>
              <w:t>DN: 112</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2" w:name="OLE_LINK16"/>
            <w:r>
              <w:rPr>
                <w:sz w:val="24"/>
                <w:szCs w:val="24"/>
              </w:rPr>
              <w:t xml:space="preserve"/>
            </w:r>
          </w:p>
        </w:tc>
      </w:tr>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8" w:name="OLE_LINK5"/>
            <w:r>
              <w:rPr>
                <w:sz w:val="24"/>
                <w:szCs w:val="24"/>
              </w:rPr>
              <w:t/>
            </w:r>
            <w:bookmarkEnd w:id="8"/>
          </w:p>
          <w:p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2" w:name="OLE_LINK7"/>
            <w:r>
              <w:rPr>
                <w:sz w:val="24"/>
                <w:szCs w:val="24"/>
              </w:rPr>
              <w:t>Jean-Loup Letourneau</w:t>
            </w:r>
            <w:bookmarkEnd w:id="12"/>
            <w:r>
              <w:rPr>
                <w:sz w:val="24"/>
                <w:szCs w:val="24"/>
              </w:rPr>
              <w:t xml:space="preserve"> </w:t>
            </w:r>
            <w:bookmarkStart w:id="13" w:name="OLE_LINK13"/>
            <w:r>
              <w:rPr>
                <w:sz w:val="24"/>
                <w:szCs w:val="24"/>
              </w:rPr>
              <w:t>0768248194</w:t>
            </w:r>
            <w:bookmarkEnd w:id="13"/>
          </w:p>
          <w:p w:rsidR="0047123B" w:rsidRDefault="0047123B" w:rsidP="004A1ED8">
            <w:pPr>
              <w:widowControl w:val="0"/>
              <w:spacing w:line="240" w:lineRule="auto"/>
              <w:rPr>
                <w:sz w:val="24"/>
                <w:szCs w:val="24"/>
              </w:rPr>
            </w:pPr>
            <w:r>
              <w:rPr>
                <w:sz w:val="24"/>
                <w:szCs w:val="24"/>
              </w:rPr>
              <w:t>lejelo96@gmail.com</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c>
          <w:tcPr>
            <w:tcW w:w="2355" w:type="dxa"/>
          </w:tcPr>
          <w:p w:rsidR="0047123B" w:rsidRDefault="0047123B" w:rsidP="004A1ED8">
            <w:pPr>
              <w:spacing w:line="240" w:lineRule="auto"/>
              <w:rPr>
                <w:sz w:val="24"/>
                <w:szCs w:val="24"/>
              </w:rPr>
            </w:pPr>
            <w:r>
              <w:rPr>
                <w:sz w:val="24"/>
                <w:szCs w:val="24"/>
              </w:rPr>
              <w:t>Zeitpunkt der Untersuchung</w:t>
            </w:r>
          </w:p>
        </w:tc>
        <w:tc>
          <w:tcPr>
            <w:tcW w:w="2265" w:type="dxa"/>
          </w:tcPr>
          <w:p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Claudio Tavella</w:t>
            </w:r>
          </w:p>
        </w:tc>
      </w:tr>
      <w:tr w:rsidR="0047123B" w:rsidTr="004A1ED8">
        <w:tc>
          <w:tcPr>
            <w:tcW w:w="2355" w:type="dxa"/>
          </w:tcPr>
          <w:p w:rsidR="0047123B" w:rsidRDefault="0047123B" w:rsidP="004A1ED8">
            <w:pPr>
              <w:spacing w:line="240" w:lineRule="auto"/>
              <w:rPr>
                <w:sz w:val="24"/>
                <w:szCs w:val="24"/>
              </w:rPr>
            </w:pPr>
            <w:r>
              <w:rPr>
                <w:sz w:val="24"/>
                <w:szCs w:val="24"/>
              </w:rPr>
              <w:t>Zusätzliche Beigabe</w:t>
            </w:r>
          </w:p>
        </w:tc>
        <w:tc>
          <w:tcPr>
            <w:tcW w:w="2265" w:type="dxa"/>
          </w:tcPr>
          <w:p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465"/>
        </w:trPr>
        <w:tc>
          <w:tcPr>
            <w:tcW w:w="2355" w:type="dxa"/>
          </w:tcPr>
          <w:p w:rsidR="0047123B" w:rsidRDefault="0047123B" w:rsidP="004A1ED8">
            <w:pPr>
              <w:spacing w:line="240" w:lineRule="auto"/>
              <w:rPr>
                <w:sz w:val="24"/>
                <w:szCs w:val="24"/>
              </w:rPr>
            </w:pPr>
            <w:r>
              <w:rPr>
                <w:sz w:val="24"/>
                <w:szCs w:val="24"/>
              </w:rPr>
              <w:t>Chur, 24 January 2025</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870"/>
        </w:trPr>
        <w:tc>
          <w:tcPr>
            <w:tcW w:w="2355" w:type="dxa"/>
          </w:tcPr>
          <w:p w:rsidR="0047123B" w:rsidRDefault="0047123B" w:rsidP="004A1ED8">
            <w:pPr>
              <w:spacing w:line="240" w:lineRule="auto"/>
              <w:rPr>
                <w:sz w:val="24"/>
                <w:szCs w:val="24"/>
              </w:rPr>
            </w:pPr>
            <w:r>
              <w:rPr>
                <w:sz w:val="24"/>
                <w:szCs w:val="24"/>
              </w:rPr>
              <w:t>Unterschrift</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390"/>
        </w:trPr>
        <w:tc>
          <w:tcPr>
            <w:tcW w:w="2355" w:type="dxa"/>
          </w:tcPr>
          <w:p w:rsidR="0047123B" w:rsidRDefault="0047123B" w:rsidP="004A1ED8">
            <w:pPr>
              <w:spacing w:line="240" w:lineRule="auto"/>
              <w:rPr>
                <w:sz w:val="24"/>
                <w:szCs w:val="24"/>
              </w:rPr>
            </w:pPr>
            <w:r>
              <w:rPr>
                <w:sz w:val="24"/>
                <w:szCs w:val="24"/>
              </w:rPr>
              <w:t>Claudio Tavella</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bl>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18" w:name="_gjdgxs" w:colFirst="0" w:colLast="0"/>
      <w:bookmarkEnd w:id="18"/>
      <w:r>
        <w:rPr>
          <w:rFonts w:ascii="Calibri" w:eastAsia="Calibri" w:hAnsi="Calibri" w:cs="Calibri"/>
          <w:b/>
          <w:color w:val="2F5496"/>
          <w:sz w:val="32"/>
          <w:szCs w:val="32"/>
        </w:rPr>
        <w:t>Grundlagen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Nachfolgend finden Sie eine Übersicht der wesentlichen gesetzlichen Grundlagen und Richtlinien, die für den Umgang mit umwelt- und gesundheitsgefährdenden Stoffen relevant sind: </w:t>
      </w:r>
    </w:p>
    <w:p w:rsidR="0047123B" w:rsidRDefault="0047123B" w:rsidP="0047123B">
      <w:pPr>
        <w:shd w:val="clear" w:color="auto" w:fill="FFFFFF"/>
        <w:spacing w:line="240" w:lineRule="auto"/>
        <w:rPr>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Umweltschutzgesetz (USG): Regelt den Schutz der Umwelt vor schädlichen Einwirkungen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Chemikalien-Risikoreduktions-Verordnung (ChemRRV): Vorschriften zur Reduktion von Risiken beim Umgang mit gefährlichen Stoffen</w:t>
      </w:r>
      <w:r>
        <w:rPr>
          <w:b/>
          <w:sz w:val="24"/>
          <w:szCs w:val="24"/>
        </w:rPr>
        <w:br/>
        <w:t>(Stand: 6. Oktober 2022).</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Unfallversicherungsgesetz (UVG) und Verordnung über die Unfallverhütung (VUV): Rahmenbedingungen für die Verhütung von Unfällen und Berufskrankheiten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Abfallverordnungen (VVEA, VeVA): Regelungen zur Vermeidung, Entsorgung und zum Verkehr mit Abfällen (Stand: 1. Januar 2023).</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Asbest-Richtlinien und SUVA-Factsheets: Umfassende Anweisungen zum sicheren Umgang mit Asbest in verschiedenen Anwendungen, sowie Hinweise zur Sanierung und Rückbau (verschiedene Stände).</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ILO-Übereinkommen Nr. 162: Internationale Standards zur Sicherheit bei der Verwendung von Asbest.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PCB-Richtlinien und Wegleitungen: Spezifische Vorgaben zur sachgerechten Entfernung und Entsorgung von PCB-haltigen Materialien (Stand: 2020). </w:t>
      </w:r>
    </w:p>
    <w:p w:rsidR="0047123B" w:rsidRDefault="0047123B" w:rsidP="0047123B">
      <w:pPr>
        <w:spacing w:line="240" w:lineRule="auto"/>
        <w:rPr>
          <w:sz w:val="24"/>
          <w:szCs w:val="24"/>
        </w:rPr>
      </w:pPr>
    </w:p>
    <w:p w:rsidR="0047123B" w:rsidRDefault="0047123B" w:rsidP="0047123B">
      <w:pPr>
        <w:keepNext/>
        <w:keepLines/>
        <w:spacing w:line="240" w:lineRule="auto"/>
        <w:rPr>
          <w:sz w:val="26"/>
          <w:szCs w:val="26"/>
        </w:rPr>
      </w:pPr>
      <w:bookmarkStart w:id="19" w:name="_mbcpup475s1x" w:colFirst="0" w:colLast="0"/>
      <w:bookmarkEnd w:id="19"/>
      <w:r>
        <w:rPr>
          <w:sz w:val="26"/>
          <w:szCs w:val="26"/>
        </w:rPr>
        <w:br/>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r>
        <w:br w:type="page"/>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0" w:name="_2et92p0" w:colFirst="0" w:colLast="0"/>
      <w:bookmarkStart w:id="21" w:name="OLE_LINK41"/>
      <w:bookmarkEnd w:id="20"/>
      <w:r>
        <w:rPr>
          <w:rFonts w:ascii="Calibri" w:eastAsia="Calibri" w:hAnsi="Calibri" w:cs="Calibri"/>
          <w:b/>
          <w:color w:val="2F5496"/>
          <w:sz w:val="32"/>
          <w:szCs w:val="32"/>
        </w:rPr>
        <w:lastRenderedPageBreak/>
        <w:t>Schadstoffuntersuchung</w:t>
      </w:r>
    </w:p>
    <w:bookmarkEnd w:id="21"/>
    <w:p w:rsidR="0047123B" w:rsidRDefault="0047123B" w:rsidP="0047123B">
      <w:pPr>
        <w:spacing w:line="240" w:lineRule="auto"/>
        <w:rPr>
          <w:color w:val="0070C0"/>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2" w:name="_tyjcwt" w:colFirst="0" w:colLast="0"/>
      <w:bookmarkEnd w:id="22"/>
      <w:r>
        <w:rPr>
          <w:rFonts w:ascii="Calibri" w:eastAsia="Calibri" w:hAnsi="Calibri" w:cs="Calibri"/>
          <w:b/>
          <w:color w:val="2F5496"/>
          <w:sz w:val="26"/>
          <w:szCs w:val="26"/>
        </w:rPr>
        <w:t>Ausgeführte Leistungen</w:t>
      </w:r>
    </w:p>
    <w:p w:rsidR="0047123B" w:rsidRDefault="0047123B" w:rsidP="0047123B">
      <w:pPr>
        <w:spacing w:line="240" w:lineRule="auto"/>
        <w:rPr>
          <w:sz w:val="24"/>
          <w:szCs w:val="24"/>
        </w:rPr>
      </w:pPr>
    </w:p>
    <w:p w:rsidR="0047123B" w:rsidRDefault="0047123B" w:rsidP="0047123B">
      <w:pPr>
        <w:numPr>
          <w:ilvl w:val="0"/>
          <w:numId w:val="8"/>
        </w:numPr>
        <w:shd w:val="clear" w:color="auto" w:fill="FFFFFF"/>
        <w:spacing w:line="240" w:lineRule="auto"/>
        <w:rPr>
          <w:sz w:val="24"/>
          <w:szCs w:val="24"/>
        </w:rPr>
      </w:pPr>
      <w:r>
        <w:rPr>
          <w:sz w:val="24"/>
          <w:szCs w:val="24"/>
        </w:rPr>
        <w:t xml:space="preserve">Probenahme von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Fotodokumentation der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Beschreibung des Analyseauftrags und Versand der Materialproben ins Labor </w:t>
      </w:r>
    </w:p>
    <w:p w:rsidR="0047123B" w:rsidRDefault="0047123B" w:rsidP="0047123B">
      <w:pPr>
        <w:numPr>
          <w:ilvl w:val="0"/>
          <w:numId w:val="8"/>
        </w:numPr>
        <w:shd w:val="clear" w:color="auto" w:fill="FFFFFF"/>
        <w:spacing w:line="240" w:lineRule="auto"/>
        <w:rPr>
          <w:sz w:val="24"/>
          <w:szCs w:val="24"/>
        </w:rPr>
      </w:pPr>
      <w:r>
        <w:rPr>
          <w:sz w:val="24"/>
          <w:szCs w:val="24"/>
        </w:rPr>
        <w:t xml:space="preserve">Auswertung, Interpretation und Dokumentation der Analyseresultate </w:t>
      </w:r>
    </w:p>
    <w:p w:rsidR="0047123B" w:rsidRDefault="0047123B" w:rsidP="0047123B">
      <w:pPr>
        <w:numPr>
          <w:ilvl w:val="0"/>
          <w:numId w:val="8"/>
        </w:numPr>
        <w:shd w:val="clear" w:color="auto" w:fill="FFFFFF"/>
        <w:spacing w:line="240" w:lineRule="auto"/>
        <w:rPr>
          <w:sz w:val="24"/>
          <w:szCs w:val="24"/>
        </w:rPr>
      </w:pPr>
      <w:r>
        <w:rPr>
          <w:sz w:val="24"/>
          <w:szCs w:val="24"/>
        </w:rPr>
        <w:t xml:space="preserve">Berichterstattung </w:t>
      </w:r>
    </w:p>
    <w:p w:rsidR="0047123B" w:rsidRDefault="0047123B" w:rsidP="0047123B">
      <w:pPr>
        <w:numPr>
          <w:ilvl w:val="0"/>
          <w:numId w:val="8"/>
        </w:numPr>
        <w:shd w:val="clear" w:color="auto" w:fill="FFFFFF"/>
        <w:spacing w:line="240" w:lineRule="auto"/>
        <w:rPr>
          <w:sz w:val="24"/>
          <w:szCs w:val="24"/>
        </w:rPr>
      </w:pPr>
      <w:r>
        <w:rPr>
          <w:sz w:val="24"/>
          <w:szCs w:val="24"/>
        </w:rPr>
        <w:t xml:space="preserve">Laboranalytik der Asbest-Proben durch die Analysis Lab SA in Biel </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3" w:name="_3dy6vkm" w:colFirst="0" w:colLast="0"/>
      <w:bookmarkEnd w:id="23"/>
      <w:r>
        <w:rPr>
          <w:rFonts w:ascii="Calibri" w:eastAsia="Calibri" w:hAnsi="Calibri" w:cs="Calibri"/>
          <w:b/>
          <w:color w:val="2F5496"/>
          <w:sz w:val="26"/>
          <w:szCs w:val="26"/>
        </w:rPr>
        <w:t>Probenahme und Analytik</w:t>
      </w:r>
    </w:p>
    <w:p w:rsidR="0047123B" w:rsidRDefault="0047123B" w:rsidP="0047123B">
      <w:pPr>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rsidR="0047123B" w:rsidRDefault="0047123B" w:rsidP="0047123B">
      <w:pPr>
        <w:shd w:val="clear" w:color="auto" w:fill="FFFFFF"/>
        <w:spacing w:line="240" w:lineRule="auto"/>
        <w:rPr>
          <w:sz w:val="24"/>
          <w:szCs w:val="24"/>
        </w:rPr>
      </w:pPr>
      <w:r>
        <w:rPr>
          <w:sz w:val="24"/>
          <w:szCs w:val="24"/>
        </w:rPr>
        <w:br/>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4" w:name="_1t3h5sf" w:colFirst="0" w:colLast="0"/>
      <w:bookmarkEnd w:id="24"/>
      <w:r>
        <w:rPr>
          <w:rFonts w:ascii="Calibri" w:eastAsia="Calibri" w:hAnsi="Calibri" w:cs="Calibri"/>
          <w:b/>
          <w:color w:val="2F5496"/>
          <w:sz w:val="26"/>
          <w:szCs w:val="26"/>
        </w:rPr>
        <w:t>Abgrenzung der Untersuchung</w:t>
      </w:r>
    </w:p>
    <w:p w:rsidR="0047123B" w:rsidRDefault="0047123B" w:rsidP="0047123B">
      <w:pPr>
        <w:spacing w:line="240" w:lineRule="auto"/>
        <w:ind w:right="-122"/>
        <w:rPr>
          <w:sz w:val="24"/>
          <w:szCs w:val="24"/>
        </w:rPr>
      </w:pPr>
    </w:p>
    <w:p w:rsidR="0047123B" w:rsidRDefault="0047123B" w:rsidP="0047123B">
      <w:pPr>
        <w:widowControl w:val="0"/>
        <w:ind w:right="-122"/>
        <w:rPr>
          <w:sz w:val="24"/>
          <w:szCs w:val="24"/>
        </w:rPr>
      </w:pPr>
      <w:r>
        <w:rPr>
          <w:sz w:val="24"/>
          <w:szCs w:val="24"/>
        </w:rPr>
        <w:t>Die Bauschadstoffuntersuchung wurde aufgrund einer visuellen Begutachtung der Oberflächen durchgeführt und beschränkt sich auf die immobilen Bauteile.</w:t>
      </w:r>
    </w:p>
    <w:p w:rsidR="0047123B" w:rsidRDefault="0047123B" w:rsidP="0047123B">
      <w:pPr>
        <w:widowControl w:val="0"/>
        <w:spacing w:before="7" w:line="240" w:lineRule="auto"/>
        <w:ind w:right="-122"/>
        <w:rPr>
          <w:sz w:val="24"/>
          <w:szCs w:val="24"/>
        </w:rPr>
      </w:pPr>
    </w:p>
    <w:p w:rsidR="0047123B" w:rsidRDefault="0047123B" w:rsidP="0047123B">
      <w:pPr>
        <w:widowControl w:val="0"/>
        <w:ind w:right="-122"/>
        <w:rPr>
          <w:sz w:val="24"/>
          <w:szCs w:val="24"/>
        </w:rPr>
      </w:pPr>
      <w:r>
        <w:rPr>
          <w:sz w:val="24"/>
          <w:szCs w:val="24"/>
        </w:rPr>
        <w:t>Die Untersuchung bezieht sich auf die Bauschadstoffe Asbest, PCB und PAK . Weitere allfällig vorhandene Schadstoffe wie Radon, Schimmelpilze, Formaldehyd, etc. waren nicht Gegenstand der Untersuchung.</w:t>
      </w:r>
    </w:p>
    <w:p w:rsidR="0047123B" w:rsidRDefault="0047123B" w:rsidP="0047123B">
      <w:pPr>
        <w:widowControl w:val="0"/>
        <w:spacing w:before="7" w:line="240" w:lineRule="auto"/>
        <w:ind w:right="-122"/>
        <w:rPr>
          <w:sz w:val="24"/>
          <w:szCs w:val="24"/>
        </w:rPr>
      </w:pPr>
    </w:p>
    <w:p w:rsidR="0047123B" w:rsidRDefault="0047123B" w:rsidP="0047123B">
      <w:pPr>
        <w:widowControl w:val="0"/>
        <w:spacing w:line="240" w:lineRule="auto"/>
        <w:ind w:right="-122"/>
        <w:rPr>
          <w:sz w:val="24"/>
          <w:szCs w:val="24"/>
        </w:rPr>
      </w:pPr>
      <w:r>
        <w:rPr>
          <w:sz w:val="24"/>
          <w:szCs w:val="24"/>
        </w:rPr>
        <w:t>Die Wahrscheinlichkeit, dass mit der gewählten Untersuchungsmethode grössere</w:t>
      </w:r>
    </w:p>
    <w:p w:rsidR="0047123B" w:rsidRDefault="0047123B" w:rsidP="0047123B">
      <w:pPr>
        <w:widowControl w:val="0"/>
        <w:spacing w:before="41"/>
        <w:ind w:right="-122"/>
        <w:rPr>
          <w:sz w:val="24"/>
          <w:szCs w:val="24"/>
        </w:rPr>
      </w:pPr>
      <w:r>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5" w:name="_bg4jzxuw7fx" w:colFirst="0" w:colLast="0"/>
      <w:bookmarkEnd w:id="25"/>
      <w:r>
        <w:rPr>
          <w:rFonts w:ascii="Calibri" w:eastAsia="Calibri" w:hAnsi="Calibri" w:cs="Calibri"/>
          <w:b/>
          <w:color w:val="2F5496"/>
          <w:sz w:val="32"/>
          <w:szCs w:val="32"/>
        </w:rPr>
        <w:lastRenderedPageBreak/>
        <w:t>Dringlichkeit von Massnahmen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6" w:name="_e3xy3cve4spy" w:colFirst="0" w:colLast="0"/>
      <w:bookmarkEnd w:id="26"/>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rsidTr="004A1ED8">
        <w:tc>
          <w:tcPr>
            <w:tcW w:w="2269" w:type="dxa"/>
            <w:shd w:val="clear" w:color="auto" w:fill="FFFF00"/>
          </w:tcPr>
          <w:p w:rsidR="0047123B" w:rsidRDefault="0047123B" w:rsidP="004A1ED8">
            <w:pPr>
              <w:spacing w:line="240" w:lineRule="auto"/>
              <w:jc w:val="right"/>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rsidTr="004A1ED8">
        <w:trPr>
          <w:trHeight w:val="119"/>
        </w:trPr>
        <w:tc>
          <w:tcPr>
            <w:tcW w:w="2269" w:type="dxa"/>
            <w:shd w:val="clear" w:color="auto" w:fill="FF0000"/>
          </w:tcPr>
          <w:p w:rsidR="0047123B" w:rsidRDefault="0047123B" w:rsidP="004A1ED8">
            <w:pPr>
              <w:spacing w:line="240" w:lineRule="auto"/>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27" w:name="_2s8eyo1" w:colFirst="0" w:colLast="0"/>
      <w:bookmarkEnd w:id="27"/>
      <w:r>
        <w:rPr>
          <w:rFonts w:ascii="Calibri" w:eastAsia="Calibri" w:hAnsi="Calibri" w:cs="Calibri"/>
          <w:color w:val="2F5496"/>
          <w:sz w:val="32"/>
          <w:szCs w:val="32"/>
        </w:rPr>
        <w:lastRenderedPageBreak/>
        <w:t>Übersicht der Bauschadstoffvorkommen mit Sanierungsangaben</w:t>
      </w:r>
    </w:p>
    <w:p w:rsidR="0047123B" w:rsidRDefault="0047123B" w:rsidP="0047123B">
      <w:pPr>
        <w:pStyle w:val="Heading1"/>
        <w:spacing w:before="240" w:after="0" w:line="240" w:lineRule="auto"/>
        <w:ind w:left="432"/>
        <w:rPr>
          <w:rFonts w:ascii="Calibri" w:eastAsia="Calibri" w:hAnsi="Calibri" w:cs="Calibri"/>
          <w:sz w:val="24"/>
          <w:szCs w:val="24"/>
        </w:rPr>
      </w:pPr>
      <w:bookmarkStart w:id="28" w:name="_3rdcrjn" w:colFirst="0" w:colLast="0"/>
      <w:bookmarkEnd w:id="28"/>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MaP-6</w:t>
            </w:r>
          </w:p>
        </w:tc>
        <w:tc>
          <w:tcPr>
            <w:noWrap/>
          </w:tcPr>
          <w:p>
            <w:pPr/>
            <w:r>
              <w:rPr/>
              <w:t xml:space="preserve">Gang / Esszimmer
</w:t>
            </w:r>
          </w:p>
          <w:p>
            <w:pPr/>
            <w:r>
              <w:rPr/>
              <w:t xml:space="preserve">4. OG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rsidR="00DD43B4" w:rsidRDefault="00DD43B4">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 xml:space="preserve">Sanierung der Schadstoffe </w:t>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MaP-6</w:t>
            </w:r>
          </w:p>
        </w:tc>
        <w:tc>
          <w:tcPr>
            <w:noWrap/>
          </w:tcPr>
          <w:p>
            <w:pPr/>
            <w:r>
              <w:rPr/>
              <w:t xml:space="preserve">Putz</w:t>
            </w:r>
          </w:p>
        </w:tc>
        <w:tc>
          <w:tcPr>
            <w:noWrap/>
          </w:tcPr>
          <w:p>
            <w:pPr/>
            <w:r>
              <w:rPr/>
              <w:t xml:space="preserve">32</w:t>
            </w:r>
          </w:p>
        </w:tc>
        <w:tc>
          <w:tcPr>
            <w:noWrap/>
          </w:tcPr>
          <w:p>
            <w:pPr/>
            <w:r>
              <w:rPr/>
              <w:t xml:space="preserve">3</w:t>
            </w:r>
          </w:p>
        </w:tc>
        <w:tc>
          <w:tcPr>
            <w:noWrap/>
          </w:tcPr>
          <w:p>
            <w:pPr/>
            <w:r>
              <w:rPr/>
              <w:t xml:space="preserve">EKAS 6503 Kap. 7</w:t>
            </w:r>
          </w:p>
        </w:tc>
        <w:tc>
          <w:tcPr>
            <w:noWrap/>
          </w:tcPr>
          <w:p>
            <w:pPr/>
            <w:r>
              <w:rPr/>
              <w:t xml:space="preserve">17 06 05 S</w:t>
            </w:r>
          </w:p>
        </w:tc>
      </w:tr>
    </w:tbl>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31" w:name="_26in1rg" w:colFirst="0" w:colLast="0"/>
      <w:bookmarkEnd w:id="31"/>
      <w:r>
        <w:rPr>
          <w:rFonts w:ascii="Calibri" w:eastAsia="Calibri" w:hAnsi="Calibri" w:cs="Calibri"/>
          <w:b/>
          <w:color w:val="2F5496"/>
          <w:sz w:val="26"/>
          <w:szCs w:val="26"/>
        </w:rPr>
        <w:t>Sanierung durch instruierte Handwerker</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33" w:name="_z337ya" w:colFirst="0" w:colLast="0"/>
      <w:bookmarkEnd w:id="33"/>
      <w:r>
        <w:rPr>
          <w:rFonts w:ascii="Calibri" w:eastAsia="Calibri" w:hAnsi="Calibri" w:cs="Calibri"/>
          <w:color w:val="2F5496"/>
          <w:sz w:val="32"/>
          <w:szCs w:val="32"/>
        </w:rPr>
        <w:lastRenderedPageBreak/>
        <w:t>Entsorgung der Schadstoffe</w:t>
      </w:r>
    </w:p>
    <w:p w:rsidR="0047123B" w:rsidRDefault="0047123B" w:rsidP="0047123B">
      <w:pPr>
        <w:pStyle w:val="Heading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red"/>
            <w:noWrap/>
          </w:tcPr>
          <w:p>
            <w:pPr/>
            <w:r>
              <w:rPr/>
              <w:t xml:space="preserve">MaP-6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bl>
    <w:p w:rsidR="0047123B" w:rsidRDefault="0047123B" w:rsidP="0047123B">
      <w:bookmarkStart w:id="34" w:name="OLE_LINK29"/>
      <w:r>
        <w:br w:type="page"/>
      </w:r>
    </w:p>
    <w:p w:rsidR="0047123B" w:rsidRPr="001F7839" w:rsidRDefault="0047123B" w:rsidP="0047123B">
      <w:r>
        <w:rPr>
          <w:rFonts w:ascii="Calibri" w:eastAsia="Calibri" w:hAnsi="Calibri" w:cs="Calibri"/>
          <w:b/>
          <w:color w:val="2F5496"/>
          <w:sz w:val="32"/>
          <w:szCs w:val="32"/>
        </w:rPr>
        <w:lastRenderedPageBreak/>
        <w:t>Empfehlung</w:t>
      </w:r>
      <w:bookmarkEnd w:id="34"/>
    </w:p>
    <w:p w:rsidR="0047123B" w:rsidRDefault="0047123B" w:rsidP="0047123B">
      <w:pPr>
        <w:spacing w:line="240" w:lineRule="auto"/>
        <w:rPr>
          <w:sz w:val="24"/>
          <w:szCs w:val="24"/>
        </w:rPr>
      </w:pPr>
    </w:p>
    <w:p>
      <w:pPr/>
      <w:r>
        <w:rPr/>
        <w:t xml:space="preserve">Der Putz aus Map 6, der im Gang und Esszimmer im 4. OG an der Wand eingebaut ist, enthält Asbest und bedarf einer Sanierung durch spezialisierte Schadstoffsanierer. Die Arbeiten sollten gemäss den EKAS-Richtlinien 6503, Kapitel 7, durchgeführt werden und der Putz muss mit dem LVA-Code 17 06 05 S entsorgt werden.</w:t>
      </w:r>
      <w:br/>
    </w:p>
    <w:p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6" w:name="_1ksv4uv" w:colFirst="0" w:colLast="0"/>
      <w:bookmarkEnd w:id="0"/>
      <w:bookmarkEnd w:id="36"/>
    </w:p>
    <w:p w:rsidR="003568DE" w:rsidRPr="008824DE" w:rsidRDefault="003568DE" w:rsidP="003568DE">
      <w:pPr>
        <w:spacing w:line="240" w:lineRule="auto"/>
        <w:rPr>
          <w:sz w:val="24"/>
          <w:szCs w:val="24"/>
        </w:rPr>
      </w:pPr>
      <w:bookmarkStart w:id="37" w:name="OLE_LINK2"/>
      <w:r>
        <w:rPr>
          <w:rFonts w:ascii="Calibri" w:eastAsia="Calibri" w:hAnsi="Calibri" w:cs="Calibri"/>
          <w:b/>
          <w:color w:val="2F5496"/>
          <w:sz w:val="32"/>
          <w:szCs w:val="32"/>
        </w:rPr>
        <w:lastRenderedPageBreak/>
        <w:t>Zusätzliche Beigaben</w:t>
      </w:r>
    </w:p>
    <w:p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Küche
</w:t>
            </w:r>
          </w:p>
          <w:p>
            <w:pPr/>
            <w:r>
              <w:rPr/>
              <w:t xml:space="preserve">4.OG
</w:t>
            </w:r>
          </w:p>
        </w:tc>
        <w:tc>
          <w:tcPr>
            <w:noWrap/>
          </w:tcPr>
          <w:p>
            <w:pPr/>
            <w:r>
              <w:rPr/>
              <w:t xml:space="preserve">VM-1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5" o:title=""/>
                </v:shape>
              </w:pict>
              <w:t xml:space="preserve"/>
            </w:r>
          </w:p>
        </w:tc>
        <w:tc>
          <w:tcPr>
            <w:noWrap/>
          </w:tcPr>
          <w:p>
            <w:pPr/>
            <w:r>
              <w:rPr/>
              <w:t xml:space="preserve"/>
              <w:pict>
                <v:shape type="#_x0000_t75" style="width:100px;height:150px" stroked="f" filled="f">
                  <v:imagedata r:id="rId16" o:title=""/>
                </v:shape>
              </w:pict>
              <w:t xml:space="preserve"/>
            </w:r>
          </w:p>
        </w:tc>
      </w:tr>
      <w:tr>
        <w:trPr/>
        <w:tc>
          <w:tcPr>
            <w:shd w:val="clear"/>
            <w:noWrap/>
          </w:tcPr>
          <w:p>
            <w:pPr/>
            <w:r>
              <w:rPr/>
              <w:t xml:space="preserve">MaP-2</w:t>
            </w:r>
          </w:p>
        </w:tc>
        <w:tc>
          <w:tcPr>
            <w:noWrap/>
          </w:tcPr>
          <w:p>
            <w:pPr/>
            <w:r>
              <w:rPr/>
              <w:t xml:space="preserve">Küche
</w:t>
            </w:r>
          </w:p>
          <w:p>
            <w:pPr/>
            <w:r>
              <w:rPr/>
              <w:t xml:space="preserve">4.OG
</w:t>
            </w:r>
          </w:p>
        </w:tc>
        <w:tc>
          <w:tcPr>
            <w:noWrap/>
          </w:tcPr>
          <w:p>
            <w:pPr/>
            <w:r>
              <w:rPr/>
              <w:t xml:space="preserve">VM-2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MaP-3</w:t>
            </w:r>
          </w:p>
        </w:tc>
        <w:tc>
          <w:tcPr>
            <w:noWrap/>
          </w:tcPr>
          <w:p>
            <w:pPr/>
            <w:r>
              <w:rPr/>
              <w:t xml:space="preserve">Küche
</w:t>
            </w:r>
          </w:p>
          <w:p>
            <w:pPr/>
            <w:r>
              <w:rPr/>
              <w:t xml:space="preserve">4.OG
</w:t>
            </w:r>
          </w:p>
        </w:tc>
        <w:tc>
          <w:tcPr>
            <w:noWrap/>
          </w:tcPr>
          <w:p>
            <w:pPr/>
            <w:r>
              <w:rPr/>
              <w:t xml:space="preserve">VM-3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MaP-4</w:t>
            </w:r>
          </w:p>
        </w:tc>
        <w:tc>
          <w:tcPr>
            <w:noWrap/>
          </w:tcPr>
          <w:p>
            <w:pPr/>
            <w:r>
              <w:rPr/>
              <w:t xml:space="preserve">Küche
</w:t>
            </w:r>
          </w:p>
          <w:p>
            <w:pPr/>
            <w:r>
              <w:rPr/>
              <w:t xml:space="preserve">4.OG
</w:t>
            </w:r>
          </w:p>
        </w:tc>
        <w:tc>
          <w:tcPr>
            <w:noWrap/>
          </w:tcPr>
          <w:p>
            <w:pPr/>
            <w:r>
              <w:rPr/>
              <w:t xml:space="preserve">VM-4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MaP-5</w:t>
            </w:r>
          </w:p>
        </w:tc>
        <w:tc>
          <w:tcPr>
            <w:noWrap/>
          </w:tcPr>
          <w:p>
            <w:pPr/>
            <w:r>
              <w:rPr/>
              <w:t xml:space="preserve">Alle Rolladenkästen
</w:t>
            </w:r>
          </w:p>
          <w:p>
            <w:pPr/>
            <w:r>
              <w:rPr/>
              <w:t xml:space="preserve">4. OG
</w:t>
            </w:r>
          </w:p>
        </w:tc>
        <w:tc>
          <w:tcPr>
            <w:noWrap/>
          </w:tcPr>
          <w:p>
            <w:pPr/>
            <w:r>
              <w:rPr/>
              <w:t xml:space="preserve">VM-5
</w:t>
            </w:r>
          </w:p>
          <w:p>
            <w:pPr/>
            <w:r>
              <w:rPr/>
              <w:t xml:space="preserve">Kork
</w:t>
            </w:r>
          </w:p>
          <w:p>
            <w:pPr/>
            <w:r>
              <w:rPr/>
              <w:t xml:space="preserve">Wand / Decke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MaP-6</w:t>
            </w:r>
          </w:p>
        </w:tc>
        <w:tc>
          <w:tcPr>
            <w:noWrap/>
          </w:tcPr>
          <w:p>
            <w:pPr/>
            <w:r>
              <w:rPr/>
              <w:t xml:space="preserve">Gang / Esszimmer
</w:t>
            </w:r>
          </w:p>
          <w:p>
            <w:pPr/>
            <w:r>
              <w:rPr/>
              <w:t xml:space="preserve">4. OG
</w:t>
            </w:r>
          </w:p>
        </w:tc>
        <w:tc>
          <w:tcPr>
            <w:noWrap/>
          </w:tcPr>
          <w:p>
            <w:pPr/>
            <w:r>
              <w:rPr/>
              <w:t xml:space="preserve">VM-6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MaP-7</w:t>
            </w:r>
          </w:p>
        </w:tc>
        <w:tc>
          <w:tcPr>
            <w:noWrap/>
          </w:tcPr>
          <w:p>
            <w:pPr/>
            <w:r>
              <w:rPr/>
              <w:t xml:space="preserve">Gang / Esszimmer
</w:t>
            </w:r>
          </w:p>
          <w:p>
            <w:pPr/>
            <w:r>
              <w:rPr/>
              <w:t xml:space="preserve">4. OG
</w:t>
            </w:r>
          </w:p>
        </w:tc>
        <w:tc>
          <w:tcPr>
            <w:noWrap/>
          </w:tcPr>
          <w:p>
            <w:pPr/>
            <w:r>
              <w:rPr/>
              <w:t xml:space="preserve">VM-7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MaP-8</w:t>
            </w:r>
          </w:p>
        </w:tc>
        <w:tc>
          <w:tcPr>
            <w:noWrap/>
          </w:tcPr>
          <w:p>
            <w:pPr/>
            <w:r>
              <w:rPr/>
              <w:t xml:space="preserve">Gang / Esszimmer
</w:t>
            </w:r>
          </w:p>
          <w:p>
            <w:pPr/>
            <w:r>
              <w:rPr/>
              <w:t xml:space="preserve">4. OG
</w:t>
            </w:r>
          </w:p>
        </w:tc>
        <w:tc>
          <w:tcPr>
            <w:noWrap/>
          </w:tcPr>
          <w:p>
            <w:pPr/>
            <w:r>
              <w:rPr/>
              <w:t xml:space="preserve">VM-8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MaP-9</w:t>
            </w:r>
          </w:p>
        </w:tc>
        <w:tc>
          <w:tcPr>
            <w:noWrap/>
          </w:tcPr>
          <w:p>
            <w:pPr/>
            <w:r>
              <w:rPr/>
              <w:t xml:space="preserve">Reduit
</w:t>
            </w:r>
          </w:p>
          <w:p>
            <w:pPr/>
            <w:r>
              <w:rPr/>
              <w:t xml:space="preserve">4.OG
</w:t>
            </w:r>
          </w:p>
        </w:tc>
        <w:tc>
          <w:tcPr>
            <w:noWrap/>
          </w:tcPr>
          <w:p>
            <w:pPr/>
            <w:r>
              <w:rPr/>
              <w:t xml:space="preserve">VM-9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MaP-10</w:t>
            </w:r>
          </w:p>
        </w:tc>
        <w:tc>
          <w:tcPr>
            <w:noWrap/>
          </w:tcPr>
          <w:p>
            <w:pPr/>
            <w:r>
              <w:rPr/>
              <w:t xml:space="preserve">Reduit
</w:t>
            </w:r>
          </w:p>
          <w:p>
            <w:pPr/>
            <w:r>
              <w:rPr/>
              <w:t xml:space="preserve">4.OG
</w:t>
            </w:r>
          </w:p>
        </w:tc>
        <w:tc>
          <w:tcPr>
            <w:noWrap/>
          </w:tcPr>
          <w:p>
            <w:pPr/>
            <w:r>
              <w:rPr/>
              <w:t xml:space="preserve">VM-10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MaP-11</w:t>
            </w:r>
          </w:p>
        </w:tc>
        <w:tc>
          <w:tcPr>
            <w:noWrap/>
          </w:tcPr>
          <w:p>
            <w:pPr/>
            <w:r>
              <w:rPr/>
              <w:t xml:space="preserve">Reduit
</w:t>
            </w:r>
          </w:p>
          <w:p>
            <w:pPr/>
            <w:r>
              <w:rPr/>
              <w:t xml:space="preserve">4.OG
</w:t>
            </w:r>
          </w:p>
        </w:tc>
        <w:tc>
          <w:tcPr>
            <w:noWrap/>
          </w:tcPr>
          <w:p>
            <w:pPr/>
            <w:r>
              <w:rPr/>
              <w:t xml:space="preserve">VM-11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MaP-12</w:t>
            </w:r>
          </w:p>
        </w:tc>
        <w:tc>
          <w:tcPr>
            <w:noWrap/>
          </w:tcPr>
          <w:p>
            <w:pPr/>
            <w:r>
              <w:rPr/>
              <w:t xml:space="preserve">Wohnzimmer
</w:t>
            </w:r>
          </w:p>
          <w:p>
            <w:pPr/>
            <w:r>
              <w:rPr/>
              <w:t xml:space="preserve">4. OG
</w:t>
            </w:r>
          </w:p>
        </w:tc>
        <w:tc>
          <w:tcPr>
            <w:noWrap/>
          </w:tcPr>
          <w:p>
            <w:pPr/>
            <w:r>
              <w:rPr/>
              <w:t xml:space="preserve">VM-12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MaP-13</w:t>
            </w:r>
          </w:p>
        </w:tc>
        <w:tc>
          <w:tcPr>
            <w:noWrap/>
          </w:tcPr>
          <w:p>
            <w:pPr/>
            <w:r>
              <w:rPr/>
              <w:t xml:space="preserve">Wohnzimmer
</w:t>
            </w:r>
          </w:p>
          <w:p>
            <w:pPr/>
            <w:r>
              <w:rPr/>
              <w:t xml:space="preserve">4. OG
</w:t>
            </w:r>
          </w:p>
        </w:tc>
        <w:tc>
          <w:tcPr>
            <w:noWrap/>
          </w:tcPr>
          <w:p>
            <w:pPr/>
            <w:r>
              <w:rPr/>
              <w:t xml:space="preserve">VM-13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MaP-14</w:t>
            </w:r>
          </w:p>
        </w:tc>
        <w:tc>
          <w:tcPr>
            <w:noWrap/>
          </w:tcPr>
          <w:p>
            <w:pPr/>
            <w:r>
              <w:rPr/>
              <w:t xml:space="preserve">Schlafzimmer
</w:t>
            </w:r>
          </w:p>
          <w:p>
            <w:pPr/>
            <w:r>
              <w:rPr/>
              <w:t xml:space="preserve">4. OG
</w:t>
            </w:r>
          </w:p>
        </w:tc>
        <w:tc>
          <w:tcPr>
            <w:noWrap/>
          </w:tcPr>
          <w:p>
            <w:pPr/>
            <w:r>
              <w:rPr/>
              <w:t xml:space="preserve">VM-14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MaP-15</w:t>
            </w:r>
          </w:p>
        </w:tc>
        <w:tc>
          <w:tcPr>
            <w:noWrap/>
          </w:tcPr>
          <w:p>
            <w:pPr/>
            <w:r>
              <w:rPr/>
              <w:t xml:space="preserve">Schlafzimmer
</w:t>
            </w:r>
          </w:p>
          <w:p>
            <w:pPr/>
            <w:r>
              <w:rPr/>
              <w:t xml:space="preserve">4. OG
</w:t>
            </w:r>
          </w:p>
        </w:tc>
        <w:tc>
          <w:tcPr>
            <w:noWrap/>
          </w:tcPr>
          <w:p>
            <w:pPr/>
            <w:r>
              <w:rPr/>
              <w:t xml:space="preserve">VM-15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MaP-16</w:t>
            </w:r>
          </w:p>
        </w:tc>
        <w:tc>
          <w:tcPr>
            <w:noWrap/>
          </w:tcPr>
          <w:p>
            <w:pPr/>
            <w:r>
              <w:rPr/>
              <w:t xml:space="preserve">Schlafzimmer
</w:t>
            </w:r>
          </w:p>
          <w:p>
            <w:pPr/>
            <w:r>
              <w:rPr/>
              <w:t xml:space="preserve">4. OG
</w:t>
            </w:r>
          </w:p>
        </w:tc>
        <w:tc>
          <w:tcPr>
            <w:noWrap/>
          </w:tcPr>
          <w:p>
            <w:pPr/>
            <w:r>
              <w:rPr/>
              <w:t xml:space="preserve">VM-16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MaP-17</w:t>
            </w:r>
          </w:p>
        </w:tc>
        <w:tc>
          <w:tcPr>
            <w:noWrap/>
          </w:tcPr>
          <w:p>
            <w:pPr/>
            <w:r>
              <w:rPr/>
              <w:t xml:space="preserve">Bad
</w:t>
            </w:r>
          </w:p>
          <w:p>
            <w:pPr/>
            <w:r>
              <w:rPr/>
              <w:t xml:space="preserve">4. OG
</w:t>
            </w:r>
          </w:p>
        </w:tc>
        <w:tc>
          <w:tcPr>
            <w:noWrap/>
          </w:tcPr>
          <w:p>
            <w:pPr/>
            <w:r>
              <w:rPr/>
              <w:t xml:space="preserve">VM-17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MaP-18</w:t>
            </w:r>
          </w:p>
        </w:tc>
        <w:tc>
          <w:tcPr>
            <w:noWrap/>
          </w:tcPr>
          <w:p>
            <w:pPr/>
            <w:r>
              <w:rPr/>
              <w:t xml:space="preserve">Bad
</w:t>
            </w:r>
          </w:p>
          <w:p>
            <w:pPr/>
            <w:r>
              <w:rPr/>
              <w:t xml:space="preserve">4. OG
</w:t>
            </w:r>
          </w:p>
        </w:tc>
        <w:tc>
          <w:tcPr>
            <w:noWrap/>
          </w:tcPr>
          <w:p>
            <w:pPr/>
            <w:r>
              <w:rPr/>
              <w:t xml:space="preserve">VM-18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MaP-19</w:t>
            </w:r>
          </w:p>
        </w:tc>
        <w:tc>
          <w:tcPr>
            <w:noWrap/>
          </w:tcPr>
          <w:p>
            <w:pPr/>
            <w:r>
              <w:rPr/>
              <w:t xml:space="preserve">Bad
</w:t>
            </w:r>
          </w:p>
          <w:p>
            <w:pPr/>
            <w:r>
              <w:rPr/>
              <w:t xml:space="preserve">4. OG
</w:t>
            </w:r>
          </w:p>
        </w:tc>
        <w:tc>
          <w:tcPr>
            <w:noWrap/>
          </w:tcPr>
          <w:p>
            <w:pPr/>
            <w:r>
              <w:rPr/>
              <w:t xml:space="preserve">VM-19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bl>
    <w:p w:rsidR="009641C4" w:rsidRDefault="009641C4">
      <w:pPr>
        <w:rPr>
          <w:sz w:val="24"/>
          <w:szCs w:val="24"/>
        </w:rPr>
      </w:pPr>
      <w:r>
        <w:rPr>
          <w:sz w:val="24"/>
          <w:szCs w:val="24"/>
        </w:rPr>
        <w:br w:type="page"/>
      </w:r>
    </w:p>
    <w:p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7"/>
    </w:p>
    <w:p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F4B15" w:rsidRDefault="006F4B15">
      <w:pPr>
        <w:spacing w:line="240" w:lineRule="auto"/>
      </w:pPr>
      <w:r>
        <w:separator/>
      </w:r>
    </w:p>
  </w:endnote>
  <w:endnote w:type="continuationSeparator" w:id="0">
    <w:p w:rsidR="006F4B15" w:rsidRDefault="006F4B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F4B15" w:rsidRDefault="006F4B15">
      <w:pPr>
        <w:spacing w:line="240" w:lineRule="auto"/>
      </w:pPr>
      <w:r>
        <w:separator/>
      </w:r>
    </w:p>
  </w:footnote>
  <w:footnote w:type="continuationSeparator" w:id="0">
    <w:p w:rsidR="006F4B15" w:rsidRDefault="006F4B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7B952AAB" wp14:editId="2492E326">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rsidR="0075688F" w:rsidRDefault="007568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76118" w:rsidRDefault="00A761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CCA2A8F"/>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2"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3"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5"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7"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4"/>
  </w:num>
  <w:num w:numId="2" w16cid:durableId="1529836759">
    <w:abstractNumId w:val="3"/>
  </w:num>
  <w:num w:numId="3" w16cid:durableId="450131810">
    <w:abstractNumId w:val="7"/>
  </w:num>
  <w:num w:numId="4" w16cid:durableId="1315834406">
    <w:abstractNumId w:val="0"/>
  </w:num>
  <w:num w:numId="5" w16cid:durableId="1698697349">
    <w:abstractNumId w:val="1"/>
  </w:num>
  <w:num w:numId="6" w16cid:durableId="1246719996">
    <w:abstractNumId w:val="6"/>
  </w:num>
  <w:num w:numId="7" w16cid:durableId="81143695">
    <w:abstractNumId w:val="2"/>
  </w:num>
  <w:num w:numId="8" w16cid:durableId="2596043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431D24"/>
    <w:rsid w:val="0047123B"/>
    <w:rsid w:val="004C7A30"/>
    <w:rsid w:val="004F3F84"/>
    <w:rsid w:val="0050786D"/>
    <w:rsid w:val="00517E33"/>
    <w:rsid w:val="00543DEA"/>
    <w:rsid w:val="00586ED7"/>
    <w:rsid w:val="0062329B"/>
    <w:rsid w:val="006F4B15"/>
    <w:rsid w:val="00706F97"/>
    <w:rsid w:val="0075688F"/>
    <w:rsid w:val="007F0642"/>
    <w:rsid w:val="008824DE"/>
    <w:rsid w:val="008A5A24"/>
    <w:rsid w:val="008D7176"/>
    <w:rsid w:val="00952054"/>
    <w:rsid w:val="009641C4"/>
    <w:rsid w:val="00991B2D"/>
    <w:rsid w:val="009C7A42"/>
    <w:rsid w:val="009F38C7"/>
    <w:rsid w:val="00A40263"/>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E5B91"/>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11</Pages>
  <Words>996</Words>
  <Characters>5680</Characters>
  <Application>Microsoft Office Word</Application>
  <DocSecurity>0</DocSecurity>
  <Lines>47</Lines>
  <Paragraphs>13</Paragraphs>
  <ScaleCrop>false</ScaleCrop>
  <Company/>
  <LinksUpToDate>false</LinksUpToDate>
  <CharactersWithSpaces>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48</cp:revision>
  <dcterms:created xsi:type="dcterms:W3CDTF">2024-12-20T12:00:00Z</dcterms:created>
  <dcterms:modified xsi:type="dcterms:W3CDTF">2025-01-08T01:51:00Z</dcterms:modified>
</cp:coreProperties>
</file>