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Hauptstrasse 39</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324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1119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Aepli Metallbau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Aepli Metallbau AG | Sommeraustrasse 3 | 9200 Gossau</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Aepli Metallbau AG</w:t>
            </w:r>
            <w:bookmarkEnd w:id="12"/>
            <w:r w:rsidRPr="00FF365E">
              <w:rPr>
                <w:sz w:val="24"/>
                <w:szCs w:val="24"/>
                <w:lang w:val="en-GB"/>
              </w:rPr>
              <w:t xml:space="preserve"> </w:t>
            </w:r>
            <w:bookmarkStart w:id="13" w:name="OLE_LINK13"/>
            <w:r w:rsidRPr="00FF365E">
              <w:rPr>
                <w:sz w:val="24"/>
                <w:szCs w:val="24"/>
                <w:lang w:val="en-GB"/>
              </w:rPr>
              <w:t xml:space="preserve">Aepli Metallbau AG | Sommeraustrasse 3 | 9200 Gossau</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 aus Map 17</w:t>
      </w:r>
      <w:r>
        <w:rPr>
          <w:sz w:val="24"/>
          <w:szCs w:val="24"/>
        </w:rPr>
        <w:t xml:space="preserve">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Gebläseteppich</w:t>
      </w:r>
      <w:r>
        <w:rPr>
          <w:sz w:val="24"/>
          <w:szCs w:val="24"/>
        </w:rPr>
        <w:t xml:space="preserve"> muss durch Schadstoffsanierer entfernt werden, da es nicht durch instruierte Handwerker rückgebaut werden kann, um die richtige Entsorgung mit dem LVA Code festzulegen.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Büro
</w:t>
            </w:r>
          </w:p>
          <w:p>
            <w:pPr/>
            <w:r>
              <w:rPr/>
              <w:t xml:space="preserve">1.OG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Büro
</w:t>
            </w:r>
          </w:p>
          <w:p>
            <w:pPr/>
            <w:r>
              <w:rPr/>
              <w:t xml:space="preserve">1.OG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