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Hofackerstrasse 10, 8134 Adliswil,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4585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1962</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1117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 mit Checkliste</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Hauskauf und 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Berndt Götz</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Kalchbühlstrasse 171 8038 Zürich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Berndt Götz</w:t>
            </w:r>
            <w:bookmarkEnd w:id="12"/>
            <w:r w:rsidRPr="00FF365E">
              <w:rPr>
                <w:sz w:val="24"/>
                <w:szCs w:val="24"/>
                <w:lang w:val="en-GB"/>
              </w:rPr>
              <w:t xml:space="preserve"> </w:t>
            </w:r>
            <w:bookmarkStart w:id="13" w:name="OLE_LINK13"/>
            <w:r w:rsidRPr="00FF365E">
              <w:rPr>
                <w:sz w:val="24"/>
                <w:szCs w:val="24"/>
                <w:lang w:val="en-GB"/>
              </w:rPr>
              <w:t xml:space="preserve">Kalchbühlstrasse 171 8038 Zürich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2026-08-05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13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MaP-5</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Badezimmer/ WC
</w:t>
            </w:r>
          </w:p>
          <w:p>
            <w:pPr/>
            <w:r>
              <w:rPr/>
              <w:t xml:space="preserve">OG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0.5</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MaP-5</w:t>
      </w:r>
      <w:r>
        <w:rPr>
          <w:sz w:val="24"/>
          <w:szCs w:val="24"/>
        </w:rPr>
        <w:t xml:space="preserve">: Fliesenkleber aus dem WC im Erdgeschoss an der Wand enthält Asbest und muss von einem Schadstoffsanierer gemäss den Richtlinien EKAS 6503 Kapitel 7 entfernt werden. Der Abfall ist mit dem LVA-Code 17 06 05 S zu entsorgen.</w:t>
      </w:r>
      <w:br/>
      <w:r>
        <w:rPr>
          <w:sz w:val="24"/>
          <w:szCs w:val="24"/>
        </w:rPr>
        <w:t xml:space="preserve"/>
      </w:r>
      <w:br/>
      <w:r>
        <w:rPr>
          <w:sz w:val="24"/>
          <w:szCs w:val="24"/>
          <w:b w:val="1"/>
          <w:bCs w:val="1"/>
        </w:rPr>
        <w:t xml:space="preserve"/>
      </w:r>
      <w:r>
        <w:rPr>
          <w:sz w:val="24"/>
          <w:szCs w:val="24"/>
          <w:b w:val="1"/>
          <w:bCs w:val="1"/>
        </w:rPr>
        <w:t xml:space="preserve">MaP-13</w:t>
      </w:r>
      <w:r>
        <w:rPr>
          <w:sz w:val="24"/>
          <w:szCs w:val="24"/>
        </w:rPr>
        <w:t xml:space="preserve">: Fliesenkleber im Badezimmer des Obergeschosses an der Wand weist Asbest auf und erfordert eine Sanierung durch einen Schadstoffsanierer, welcher die Richtlinien EKAS 6503 Kapitel 7 befolgt. Der LVA-Code für die Entsorgung ist 17 06 05 S.</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Faserzement beim Elektrotableau im Untergeschoss wurde auf Asbest geprüft und kann von instruierte Handwerker unter Einhaltung der Richtlinien 33031 rückgebaut werden. Die Entsorgung erfolgt in einer Deponie des Typs B mit dem LVA-Code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Keller/ Waschküche/ Heizraum
</w:t>
            </w:r>
          </w:p>
          <w:p>
            <w:pPr/>
            <w:r>
              <w:rPr/>
              <w:t xml:space="preserve">UG
</w:t>
            </w:r>
          </w:p>
          <w:p>
            <w:pPr/>
            <w:r>
              <w:rPr/>
              <w:t xml:space="preserve">Boden
</w:t>
            </w:r>
          </w:p>
        </w:tc>
        <w:tc>
          <w:tcPr>
            <w:shd w:val="clear" w:fill="orange"/>
            <w:noWrap/>
          </w:tcPr>
          <w:p>
            <w:pPr/>
            <w:r>
              <w:rPr/>
              <w:t xml:space="preserve">VM-10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Werkstatt
</w:t>
            </w:r>
          </w:p>
          <w:p>
            <w:pPr/>
            <w:r>
              <w:rPr/>
              <w:t xml:space="preserve">UG
</w:t>
            </w:r>
          </w:p>
          <w:p>
            <w:pPr/>
            <w:r>
              <w:rPr/>
              <w:t xml:space="preserve">Rohrummantellung
</w:t>
            </w:r>
          </w:p>
        </w:tc>
        <w:tc>
          <w:tcPr>
            <w:shd w:val="clear" w:fill="red"/>
            <w:noWrap/>
          </w:tcPr>
          <w:p>
            <w:pPr/>
            <w:r>
              <w:rPr/>
              <w:t xml:space="preserve">VM-11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Treppenhaus/ Gang
</w:t>
            </w:r>
          </w:p>
          <w:p>
            <w:pPr/>
            <w:r>
              <w:rPr/>
              <w:t xml:space="preserve">UG-OG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Treppenhaus/ Gang
</w:t>
            </w:r>
          </w:p>
          <w:p>
            <w:pPr/>
            <w:r>
              <w:rPr/>
              <w:t xml:space="preserve">UG-OG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Wohnzimmer/ Esszimmer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Wohnzimmer/ Esszimmer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Büro
</w:t>
            </w:r>
          </w:p>
          <w:p>
            <w:pPr/>
            <w:r>
              <w:rPr/>
              <w:t xml:space="preserve">OG
</w:t>
            </w:r>
          </w:p>
          <w:p>
            <w:pPr/>
            <w:r>
              <w:rPr/>
              <w:t xml:space="preserve">Boden
</w:t>
            </w:r>
          </w:p>
        </w:tc>
        <w:tc>
          <w:tcPr>
            <w:shd w:val="clear" w:fill="red"/>
            <w:noWrap/>
          </w:tcPr>
          <w:p>
            <w:pPr/>
            <w:r>
              <w:rPr/>
              <w:t xml:space="preserve">VM-13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Badezimmer/ WC
</w:t>
            </w:r>
          </w:p>
          <w:p>
            <w:pPr/>
            <w:r>
              <w:rPr/>
              <w:t xml:space="preserve">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Badezimmer/ WC
</w:t>
            </w:r>
          </w:p>
          <w:p>
            <w:pPr/>
            <w:r>
              <w:rPr/>
              <w:t xml:space="preserve">OG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MaP-14</w:t>
            </w:r>
          </w:p>
        </w:tc>
        <w:tc>
          <w:tcPr>
            <w:shd w:val="clear" w:fill="red"/>
            <w:noWrap/>
          </w:tcPr>
          <w:p>
            <w:pPr/>
            <w:r>
              <w:rPr/>
              <w:t xml:space="preserve">Badezimmer/ WC
</w:t>
            </w:r>
          </w:p>
          <w:p>
            <w:pPr/>
            <w:r>
              <w:rPr/>
              <w:t xml:space="preserve">OG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Schlafzimmer links
</w:t>
            </w:r>
          </w:p>
          <w:p>
            <w:pPr/>
            <w:r>
              <w:rPr/>
              <w:t xml:space="preserve">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MaP-16</w:t>
            </w:r>
          </w:p>
        </w:tc>
        <w:tc>
          <w:tcPr>
            <w:shd w:val="clear" w:fill="red"/>
            <w:noWrap/>
          </w:tcPr>
          <w:p>
            <w:pPr/>
            <w:r>
              <w:rPr/>
              <w:t xml:space="preserve">Schlafzimmer gerade aus
</w:t>
            </w:r>
          </w:p>
          <w:p>
            <w:pPr/>
            <w:r>
              <w:rPr/>
              <w:t xml:space="preserve">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MaP-17</w:t>
            </w:r>
          </w:p>
        </w:tc>
        <w:tc>
          <w:tcPr>
            <w:shd w:val="clear" w:fill="red"/>
            <w:noWrap/>
          </w:tcPr>
          <w:p>
            <w:pPr/>
            <w:r>
              <w:rPr/>
              <w:t xml:space="preserve">Treppenhaus/ alle Zimmer
</w:t>
            </w:r>
          </w:p>
          <w:p>
            <w:pPr/>
            <w:r>
              <w:rPr/>
              <w:t xml:space="preserve">EG-OG
</w:t>
            </w:r>
          </w:p>
          <w:p>
            <w:pPr/>
            <w:r>
              <w:rPr/>
              <w:t xml:space="preserve">Boden
</w:t>
            </w:r>
          </w:p>
        </w:tc>
        <w:tc>
          <w:tcPr>
            <w:shd w:val="clear" w:fill="red"/>
            <w:noWrap/>
          </w:tcPr>
          <w:p>
            <w:pPr/>
            <w:r>
              <w:rPr/>
              <w:t xml:space="preserve">VM-14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MaP-18</w:t>
            </w:r>
          </w:p>
        </w:tc>
        <w:tc>
          <w:tcPr>
            <w:shd w:val="clear" w:fill="red"/>
            <w:noWrap/>
          </w:tcPr>
          <w:p>
            <w:pPr/>
            <w:r>
              <w:rPr/>
              <w:t xml:space="preserve">Balkon
</w:t>
            </w:r>
          </w:p>
          <w:p>
            <w:pPr/>
            <w:r>
              <w:rPr/>
              <w:t xml:space="preserve">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VB-1</w:t>
            </w:r>
          </w:p>
        </w:tc>
        <w:tc>
          <w:tcPr>
            <w:shd w:val="clear" w:fill="orange"/>
            <w:noWrap/>
          </w:tcPr>
          <w:p>
            <w:pPr/>
            <w:r>
              <w:rPr/>
              <w:t xml:space="preserve">Gang
</w:t>
            </w:r>
          </w:p>
          <w:p>
            <w:pPr/>
            <w:r>
              <w:rPr/>
              <w:t xml:space="preserve">UG
</w:t>
            </w:r>
          </w:p>
          <w:p>
            <w:pPr/>
            <w:r>
              <w:rPr/>
              <w:t xml:space="preserve">Elektrotableau
</w:t>
            </w:r>
          </w:p>
        </w:tc>
        <w:tc>
          <w:tcPr>
            <w:shd w:val="clear" w:fill="orange"/>
            <w:noWrap/>
          </w:tcPr>
          <w:p>
            <w:pPr/>
            <w:r>
              <w:rPr/>
              <w:t xml:space="preserve">VM-9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VB-2</w:t>
            </w:r>
          </w:p>
        </w:tc>
        <w:tc>
          <w:tcPr>
            <w:shd w:val="clear" w:fill="red"/>
            <w:noWrap/>
          </w:tcPr>
          <w:p>
            <w:pPr/>
            <w:r>
              <w:rPr/>
              <w:t xml:space="preserve">Gang/ WC/ Küche
</w:t>
            </w:r>
          </w:p>
          <w:p>
            <w:pPr/>
            <w:r>
              <w:rPr/>
              <w:t xml:space="preserve">EG
</w:t>
            </w:r>
          </w:p>
          <w:p>
            <w:pPr/>
            <w:r>
              <w:rPr/>
              <w:t xml:space="preserve">Boden
</w:t>
            </w:r>
          </w:p>
        </w:tc>
        <w:tc>
          <w:tcPr>
            <w:shd w:val="clear" w:fill="red"/>
            <w:noWrap/>
          </w:tcPr>
          <w:p>
            <w:pPr/>
            <w:r>
              <w:rPr/>
              <w:t xml:space="preserve">VM-12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53.29566854991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