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Gehrenstrasse 1, 8717 Benken, SG,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355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1970</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1112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Remo Diethelm</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Remo Diethelm, Speerblickstrasse 5, 8739 Rieden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Remo Diethelm</w:t>
            </w:r>
            <w:bookmarkEnd w:id="12"/>
            <w:r w:rsidRPr="00FF365E">
              <w:rPr>
                <w:sz w:val="24"/>
                <w:szCs w:val="24"/>
                <w:lang w:val="en-GB"/>
              </w:rPr>
              <w:t xml:space="preserve"> </w:t>
            </w:r>
            <w:bookmarkStart w:id="13" w:name="OLE_LINK13"/>
            <w:r w:rsidRPr="00FF365E">
              <w:rPr>
                <w:sz w:val="24"/>
                <w:szCs w:val="24"/>
                <w:lang w:val="en-GB"/>
              </w:rPr>
              <w:t xml:space="preserve">Remo Diethelm, Speerblickstrasse 5, 8739 Rieden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2026-07-30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MaP-6</w:t>
            </w:r>
          </w:p>
        </w:tc>
        <w:tc>
          <w:tcPr>
            <w:noWrap/>
          </w:tcPr>
          <w:p>
            <w:pPr/>
            <w:r>
              <w:rPr/>
              <w:t xml:space="preserve">Treppenhaus/ Gang
</w:t>
            </w:r>
          </w:p>
          <w:p>
            <w:pPr/>
            <w:r>
              <w:rPr/>
              <w:t xml:space="preserve">EG - UG
</w:t>
            </w:r>
          </w:p>
          <w:p>
            <w:pPr/>
            <w:r>
              <w:rPr/>
              <w:t xml:space="preserve">Sockel
</w:t>
            </w:r>
          </w:p>
        </w:tc>
        <w:tc>
          <w:tcPr>
            <w:noWrap/>
          </w:tcPr>
          <w:p>
            <w:pPr/>
            <w:r>
              <w:rPr/>
              <w:t xml:space="preserve">Sockel</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MaP-21</w:t>
            </w:r>
          </w:p>
        </w:tc>
        <w:tc>
          <w:tcPr>
            <w:noWrap/>
          </w:tcPr>
          <w:p>
            <w:pPr/>
            <w:r>
              <w:rPr/>
              <w:t xml:space="preserve">Gartenhaus / Holzlager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VB-4</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MaP-6: Plattenkleber</w:t>
      </w:r>
      <w:r>
        <w:rPr>
          <w:sz w:val="24"/>
          <w:szCs w:val="24"/>
        </w:rPr>
        <w:t xml:space="preserve"/>
      </w:r>
      <w:br/>
      <w:r>
        <w:rPr>
          <w:sz w:val="24"/>
          <w:szCs w:val="24"/>
        </w:rPr>
        <w:t xml:space="preserve"/>
      </w:r>
      <w:br/>
      <w:r>
        <w:rPr>
          <w:sz w:val="24"/>
          <w:szCs w:val="24"/>
        </w:rPr>
        <w:t xml:space="preserve">Plattenkleber aus MaP-6, der im Treppenhaus an der Sockelleiste von EG bis UG vorkommt, enthält Asbest und wird von Schadstoffsanierern gemäss EKAS Richtlinien Kapitel 7 rückgebaut. Er soll als Sonderabfall mit dem lva code 17 06 05 S entsorgt werden.</w:t>
      </w:r>
      <w:br/>
      <w:r>
        <w:rPr>
          <w:sz w:val="24"/>
          <w:szCs w:val="24"/>
        </w:rPr>
        <w:t xml:space="preserve"/>
      </w:r>
      <w:br/>
      <w:r>
        <w:rPr>
          <w:sz w:val="24"/>
          <w:szCs w:val="24"/>
          <w:b w:val="1"/>
          <w:bCs w:val="1"/>
        </w:rPr>
        <w:t xml:space="preserve"/>
      </w:r>
      <w:r>
        <w:rPr>
          <w:sz w:val="24"/>
          <w:szCs w:val="24"/>
          <w:b w:val="1"/>
          <w:bCs w:val="1"/>
        </w:rPr>
        <w:t xml:space="preserve">MaP-11: Plattenkleber</w:t>
      </w:r>
      <w:r>
        <w:rPr>
          <w:sz w:val="24"/>
          <w:szCs w:val="24"/>
        </w:rPr>
        <w:t xml:space="preserve"/>
      </w:r>
      <w:br/>
      <w:r>
        <w:rPr>
          <w:sz w:val="24"/>
          <w:szCs w:val="24"/>
        </w:rPr>
        <w:t xml:space="preserve"/>
      </w:r>
      <w:br/>
      <w:r>
        <w:rPr>
          <w:sz w:val="24"/>
          <w:szCs w:val="24"/>
        </w:rPr>
        <w:t xml:space="preserve">Der Plattenkleber in der Küche an der Wand im EG, bezeichnet als MaP-11, ist ebenfalls mit Asbest belastet und muss von spezialisierten Sanierern ebenfalls nach den EKAS 6503 Kap. 7 Richtlinien rückgebaut werden. Seine Entsorgung erfolgt ebenfalls als Sonderabfall mit dem lva code 17 06 05 S.</w:t>
      </w:r>
      <w:br/>
      <w:r>
        <w:rPr>
          <w:sz w:val="24"/>
          <w:szCs w:val="24"/>
        </w:rPr>
        <w:t xml:space="preserve"/>
      </w:r>
      <w:br/>
      <w:r>
        <w:rPr>
          <w:sz w:val="24"/>
          <w:szCs w:val="24"/>
          <w:b w:val="1"/>
          <w:bCs w:val="1"/>
        </w:rPr>
        <w:t xml:space="preserve"/>
      </w:r>
      <w:r>
        <w:rPr>
          <w:sz w:val="24"/>
          <w:szCs w:val="24"/>
          <w:b w:val="1"/>
          <w:bCs w:val="1"/>
        </w:rPr>
        <w:t xml:space="preserve">MaP-21: Faserzement</w:t>
      </w:r>
      <w:r>
        <w:rPr>
          <w:sz w:val="24"/>
          <w:szCs w:val="24"/>
        </w:rPr>
        <w:t xml:space="preserve"/>
      </w:r>
      <w:br/>
      <w:r>
        <w:rPr>
          <w:sz w:val="24"/>
          <w:szCs w:val="24"/>
        </w:rPr>
        <w:t xml:space="preserve"/>
      </w:r>
      <w:br/>
      <w:r>
        <w:rPr>
          <w:sz w:val="24"/>
          <w:szCs w:val="24"/>
        </w:rPr>
        <w:t xml:space="preserve">Faserzement aus MaP-21 befindet sich am Dach des Gartenhauses und ist asbesthaltig. Diese Materialien können durch instruierte Handwerker unter Einhaltung der Richtlinien 33031 rückgebaut werden und sind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VB-4: LAP</w:t>
      </w:r>
      <w:r>
        <w:rPr>
          <w:sz w:val="24"/>
          <w:szCs w:val="24"/>
        </w:rPr>
        <w:t xml:space="preserve"/>
      </w:r>
      <w:br/>
      <w:r>
        <w:rPr>
          <w:sz w:val="24"/>
          <w:szCs w:val="24"/>
        </w:rPr>
        <w:t xml:space="preserve"/>
      </w:r>
      <w:br/>
      <w:r>
        <w:rPr>
          <w:sz w:val="24"/>
          <w:szCs w:val="24"/>
        </w:rPr>
        <w:t xml:space="preserve">Das Material LAP, mit der Probe-ID VB-4, befindet sich im Gang im UG am Elektrotableau und ist mit Asbest kontaminiert. Auch dieses Material erfordert die Fachkenntnisse von Schadstoffsanierern, die laut Richtlinie 33036 vorgehen, wobei der Abfall ebenfalls als Sonderabfall mit dem lva code 17 06 05 S entsorgt wird.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 Wohnzimmer
</w:t>
            </w:r>
          </w:p>
          <w:p>
            <w:pPr/>
            <w:r>
              <w:rPr/>
              <w:t xml:space="preserve">EG
</w:t>
            </w:r>
          </w:p>
          <w:p>
            <w:pPr/>
            <w:r>
              <w:rPr/>
              <w:t xml:space="preserve">Boden
</w:t>
            </w:r>
          </w:p>
        </w:tc>
        <w:tc>
          <w:tcPr>
            <w:shd w:val="clear" w:fill="red"/>
            <w:noWrap/>
          </w:tcPr>
          <w:p>
            <w:pPr/>
            <w:r>
              <w:rPr/>
              <w:t xml:space="preserve">VM-2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MaP-5</w:t>
            </w:r>
          </w:p>
        </w:tc>
        <w:tc>
          <w:tcPr>
            <w:shd w:val="clear" w:fill="green"/>
            <w:noWrap/>
          </w:tcPr>
          <w:p>
            <w:pPr/>
            <w:r>
              <w:rPr/>
              <w:t xml:space="preserve">Treppenhaus/ Gang
</w:t>
            </w:r>
          </w:p>
          <w:p>
            <w:pPr/>
            <w:r>
              <w:rPr/>
              <w:t xml:space="preserve">EG - UG
</w:t>
            </w:r>
          </w:p>
          <w:p>
            <w:pPr/>
            <w:r>
              <w:rPr/>
              <w:t xml:space="preserve">Wand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Treppenhaus/ Gang
</w:t>
            </w:r>
          </w:p>
          <w:p>
            <w:pPr/>
            <w:r>
              <w:rPr/>
              <w:t xml:space="preserve">EG - UG
</w:t>
            </w:r>
          </w:p>
          <w:p>
            <w:pPr/>
            <w:r>
              <w:rPr/>
              <w:t xml:space="preserve">Sockel
</w:t>
            </w:r>
          </w:p>
        </w:tc>
        <w:tc>
          <w:tcPr>
            <w:shd w:val="clear" w:fill="red"/>
            <w:noWrap/>
          </w:tcPr>
          <w:p>
            <w:pPr/>
            <w:r>
              <w:rPr/>
              <w:t xml:space="preserve">VM-6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Treppenhaus/ Gang
</w:t>
            </w:r>
          </w:p>
          <w:p>
            <w:pPr/>
            <w:r>
              <w:rPr/>
              <w:t xml:space="preserve">EG - UG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green"/>
            <w:noWrap/>
          </w:tcPr>
          <w:p>
            <w:pPr/>
            <w:r>
              <w:rPr/>
              <w:t xml:space="preserve">MaP-13</w:t>
            </w:r>
          </w:p>
        </w:tc>
        <w:tc>
          <w:tcPr>
            <w:shd w:val="clear" w:fill="green"/>
            <w:noWrap/>
          </w:tcPr>
          <w:p>
            <w:pPr/>
            <w:r>
              <w:rPr/>
              <w:t xml:space="preserve">Waschküche
</w:t>
            </w:r>
          </w:p>
          <w:p>
            <w:pPr/>
            <w:r>
              <w:rPr/>
              <w:t xml:space="preserve">UG
</w:t>
            </w:r>
          </w:p>
          <w:p>
            <w:pPr/>
            <w:r>
              <w:rPr/>
              <w:t xml:space="preserve">Wand
</w:t>
            </w:r>
          </w:p>
        </w:tc>
        <w:tc>
          <w:tcPr>
            <w:shd w:val="clear" w:fill="green"/>
            <w:noWrap/>
          </w:tcPr>
          <w:p>
            <w:pPr/>
            <w:r>
              <w:rPr/>
              <w:t xml:space="preserve">VM-9
</w:t>
            </w:r>
          </w:p>
          <w:p>
            <w:pPr/>
            <w:r>
              <w:rPr/>
              <w:t xml:space="preserve">Cusion Vinyl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6" o:title=""/>
                </v:shape>
              </w:pict>
              <w:t xml:space="preserve"/>
            </w:r>
          </w:p>
        </w:tc>
        <w:tc>
          <w:tcPr>
            <w:shd w:val="clear" w:fill="green"/>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Waschküche
</w:t>
            </w:r>
          </w:p>
          <w:p>
            <w:pPr/>
            <w:r>
              <w:rPr/>
              <w:t xml:space="preserve">UG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Waschküche
</w:t>
            </w:r>
          </w:p>
          <w:p>
            <w:pPr/>
            <w:r>
              <w:rPr/>
              <w:t xml:space="preserve">UG
</w:t>
            </w:r>
          </w:p>
          <w:p>
            <w:pPr/>
            <w:r>
              <w:rPr/>
              <w:t xml:space="preserve">Sockel
</w:t>
            </w:r>
          </w:p>
        </w:tc>
        <w:tc>
          <w:tcPr>
            <w:shd w:val="clear" w:fill="red"/>
            <w:noWrap/>
          </w:tcPr>
          <w:p>
            <w:pPr/>
            <w:r>
              <w:rPr/>
              <w:t xml:space="preserve">VM-13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Garage
</w:t>
            </w:r>
          </w:p>
          <w:p>
            <w:pPr/>
            <w:r>
              <w:rPr/>
              <w:t xml:space="preserve">UG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UG- 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green"/>
            <w:noWrap/>
          </w:tcPr>
          <w:p>
            <w:pPr/>
            <w:r>
              <w:rPr/>
              <w:t xml:space="preserve">MaP-20</w:t>
            </w:r>
          </w:p>
        </w:tc>
        <w:tc>
          <w:tcPr>
            <w:shd w:val="clear" w:fill="green"/>
            <w:noWrap/>
          </w:tcPr>
          <w:p>
            <w:pPr/>
            <w:r>
              <w:rPr/>
              <w:t xml:space="preserve">Gartenhaus
</w:t>
            </w:r>
          </w:p>
          <w:p>
            <w:pPr/>
            <w:r>
              <w:rPr/>
              <w:t xml:space="preserve">EG
</w:t>
            </w:r>
          </w:p>
          <w:p>
            <w:pPr/>
            <w:r>
              <w:rPr/>
              <w:t xml:space="preserve">Boden
</w:t>
            </w:r>
          </w:p>
        </w:tc>
        <w:tc>
          <w:tcPr>
            <w:shd w:val="clear" w:fill="green"/>
            <w:noWrap/>
          </w:tcPr>
          <w:p>
            <w:pPr/>
            <w:r>
              <w:rPr/>
              <w:t xml:space="preserve">VM-9
</w:t>
            </w:r>
          </w:p>
          <w:p>
            <w:pPr/>
            <w:r>
              <w:rPr/>
              <w:t xml:space="preserve">Cusion Vinyl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0" o:title=""/>
                </v:shape>
              </w:pict>
              <w:t xml:space="preserve"/>
            </w:r>
          </w:p>
        </w:tc>
        <w:tc>
          <w:tcPr>
            <w:shd w:val="clear" w:fill="green"/>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MaP-21</w:t>
            </w:r>
          </w:p>
        </w:tc>
        <w:tc>
          <w:tcPr>
            <w:shd w:val="clear" w:fill="orange"/>
            <w:noWrap/>
          </w:tcPr>
          <w:p>
            <w:pPr/>
            <w:r>
              <w:rPr/>
              <w:t xml:space="preserve">Gartenhaus / Holzlager
</w:t>
            </w:r>
          </w:p>
          <w:p>
            <w:pPr/>
            <w:r>
              <w:rPr/>
              <w:t xml:space="preserve">EG
</w:t>
            </w:r>
          </w:p>
          <w:p>
            <w:pPr/>
            <w:r>
              <w:rPr/>
              <w:t xml:space="preserve">Dach
</w:t>
            </w:r>
          </w:p>
        </w:tc>
        <w:tc>
          <w:tcPr>
            <w:shd w:val="clear" w:fill="orange"/>
            <w:noWrap/>
          </w:tcPr>
          <w:p>
            <w:pPr/>
            <w:r>
              <w:rPr/>
              <w:t xml:space="preserve">VM-11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VM-8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VB-4</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VM-10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