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Ruggenstrasse 44, 8903 Birmensdorf,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2087</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1974</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1107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Gebäudecheck mit Checkliste</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Umbau der Bodenflächen im Innenbereich, Bad und Küchenrenovation sowie Fensteraustausch.</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Ruxandra Boga</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Brandschenkestrasse 40, 8001 Zurich</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Ruxandra Boga</w:t>
            </w:r>
            <w:bookmarkEnd w:id="12"/>
            <w:r w:rsidRPr="00FF365E">
              <w:rPr>
                <w:sz w:val="24"/>
                <w:szCs w:val="24"/>
                <w:lang w:val="en-GB"/>
              </w:rPr>
              <w:t xml:space="preserve"> </w:t>
            </w:r>
            <w:bookmarkStart w:id="13" w:name="OLE_LINK13"/>
            <w:r w:rsidRPr="00FF365E">
              <w:rPr>
                <w:sz w:val="24"/>
                <w:szCs w:val="24"/>
                <w:lang w:val="en-GB"/>
              </w:rPr>
              <w:t xml:space="preserve">Brandschenkestrasse 40, 8001 Zurich</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2026-07-28</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Pascal Kallen</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03 August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17</w:t>
      </w:r>
      <w:r>
        <w:rPr>
          <w:sz w:val="24"/>
          <w:szCs w:val="24"/>
        </w:rPr>
        <w:t xml:space="preserve">  </w:t>
      </w:r>
      <w:br/>
      <w:r>
        <w:rPr>
          <w:sz w:val="24"/>
          <w:szCs w:val="24"/>
        </w:rPr>
        <w:t xml:space="preserve">Material: Faserzement  </w:t>
      </w:r>
      <w:br/>
      <w:r>
        <w:rPr>
          <w:sz w:val="24"/>
          <w:szCs w:val="24"/>
        </w:rPr>
        <w:t xml:space="preserve">Faserzement aus Map 17 kann durch instruierte Handwerker unter Einhaltung der Richtlinien 33031 rückgebaut werden. Es ist mit dem LVA Code 17 06 98nk in einer Deponie Typ B zu entsorgen.   </w:t>
      </w:r>
      <w:br/>
      <w:r>
        <w:rPr>
          <w:sz w:val="24"/>
          <w:szCs w:val="24"/>
        </w:rPr>
        <w:t xml:space="preserve"/>
      </w:r>
      <w:br/>
      <w:r>
        <w:rPr>
          <w:sz w:val="24"/>
          <w:szCs w:val="24"/>
          <w:b w:val="1"/>
          <w:bCs w:val="1"/>
        </w:rPr>
        <w:t xml:space="preserve"/>
      </w:r>
      <w:r>
        <w:rPr>
          <w:sz w:val="24"/>
          <w:szCs w:val="24"/>
          <w:b w:val="1"/>
          <w:bCs w:val="1"/>
        </w:rPr>
        <w:t xml:space="preserve">Probe-ID: 30</w:t>
      </w:r>
      <w:r>
        <w:rPr>
          <w:sz w:val="24"/>
          <w:szCs w:val="24"/>
        </w:rPr>
        <w:t xml:space="preserve">  </w:t>
      </w:r>
      <w:br/>
      <w:r>
        <w:rPr>
          <w:sz w:val="24"/>
          <w:szCs w:val="24"/>
        </w:rPr>
        <w:t xml:space="preserve">Material: Korkzementplatte  </w:t>
      </w:r>
      <w:br/>
      <w:r>
        <w:rPr>
          <w:sz w:val="24"/>
          <w:szCs w:val="24"/>
        </w:rPr>
        <w:t xml:space="preserve">Korkzementplatte aus Map 30 wird durch instruierte Handwerker saniert unter Berücksichtigung der Richtlinie 34212. Die Entsorgung erfolgt mit LVA Code 17 06 98 im Typ A Deponie.  </w:t>
      </w:r>
      <w:br/>
      <w:r>
        <w:rPr>
          <w:sz w:val="24"/>
          <w:szCs w:val="24"/>
        </w:rPr>
        <w:t xml:space="preserve"/>
      </w:r>
      <w:br/>
      <w:r>
        <w:rPr>
          <w:sz w:val="24"/>
          <w:szCs w:val="24"/>
          <w:b w:val="1"/>
          <w:bCs w:val="1"/>
        </w:rPr>
        <w:t xml:space="preserve"/>
      </w:r>
      <w:r>
        <w:rPr>
          <w:sz w:val="24"/>
          <w:szCs w:val="24"/>
          <w:b w:val="1"/>
          <w:bCs w:val="1"/>
        </w:rPr>
        <w:t xml:space="preserve">Probe-ID: 45</w:t>
      </w:r>
      <w:r>
        <w:rPr>
          <w:sz w:val="24"/>
          <w:szCs w:val="24"/>
        </w:rPr>
        <w:t xml:space="preserve">  </w:t>
      </w:r>
      <w:br/>
      <w:r>
        <w:rPr>
          <w:sz w:val="24"/>
          <w:szCs w:val="24"/>
        </w:rPr>
        <w:t xml:space="preserve">Material: Linoleum  </w:t>
      </w:r>
      <w:br/>
      <w:r>
        <w:rPr>
          <w:sz w:val="24"/>
          <w:szCs w:val="24"/>
        </w:rPr>
        <w:t xml:space="preserve">Linoleum aus Map 45 wird durch instruierte Handwerker entfernt, wobei die Richtlinie 35002 zu beachten ist. Die Entsorgung erfolgt mit dem LVA Code 17 02 01 in eine Typ E Recyclingeinrichtung.   </w:t>
      </w:r>
      <w:br/>
      <w:r>
        <w:rPr>
          <w:sz w:val="24"/>
          <w:szCs w:val="24"/>
        </w:rPr>
        <w:t xml:space="preserve"/>
      </w:r>
      <w:br/>
      <w:r>
        <w:rPr>
          <w:sz w:val="24"/>
          <w:szCs w:val="24"/>
          <w:b w:val="1"/>
          <w:bCs w:val="1"/>
        </w:rPr>
        <w:t xml:space="preserve"/>
      </w:r>
      <w:r>
        <w:rPr>
          <w:sz w:val="24"/>
          <w:szCs w:val="24"/>
          <w:b w:val="1"/>
          <w:bCs w:val="1"/>
        </w:rPr>
        <w:t xml:space="preserve">Probe-ID: 53</w:t>
      </w:r>
      <w:r>
        <w:rPr>
          <w:sz w:val="24"/>
          <w:szCs w:val="24"/>
        </w:rPr>
        <w:t xml:space="preserve">  </w:t>
      </w:r>
      <w:br/>
      <w:r>
        <w:rPr>
          <w:sz w:val="24"/>
          <w:szCs w:val="24"/>
        </w:rPr>
        <w:t xml:space="preserve">Material: PAK-haltige Abdichtung  </w:t>
      </w:r>
      <w:br/>
      <w:r>
        <w:rPr>
          <w:sz w:val="24"/>
          <w:szCs w:val="24"/>
        </w:rPr>
        <w:t xml:space="preserve">PAK-haltige Abdichtung aus Map 53 kann nur nach den spezifischen Kriterien der Richtlinie 32042 durch instruierte Handwerker saniert werden. Die sichere Entsorgung erfolgt mit dem LVA Code 17 09 03 in einer Deponie Typ D.  </w:t>
      </w:r>
      <w:br/>
      <w:r>
        <w:rPr>
          <w:sz w:val="24"/>
          <w:szCs w:val="24"/>
        </w:rPr>
        <w:t xml:space="preserve"/>
      </w:r>
      <w:br/>
      <w:r>
        <w:rPr>
          <w:sz w:val="24"/>
          <w:szCs w:val="24"/>
          <w:b w:val="1"/>
          <w:bCs w:val="1"/>
        </w:rPr>
        <w:t xml:space="preserve"/>
      </w:r>
      <w:r>
        <w:rPr>
          <w:sz w:val="24"/>
          <w:szCs w:val="24"/>
          <w:b w:val="1"/>
          <w:bCs w:val="1"/>
        </w:rPr>
        <w:t xml:space="preserve">Probe-ID: 68</w:t>
      </w:r>
      <w:r>
        <w:rPr>
          <w:sz w:val="24"/>
          <w:szCs w:val="24"/>
        </w:rPr>
        <w:t xml:space="preserve">  </w:t>
      </w:r>
      <w:br/>
      <w:r>
        <w:rPr>
          <w:sz w:val="24"/>
          <w:szCs w:val="24"/>
        </w:rPr>
        <w:t xml:space="preserve">Material: PVC-Boden  </w:t>
      </w:r>
      <w:br/>
      <w:r>
        <w:rPr>
          <w:sz w:val="24"/>
          <w:szCs w:val="24"/>
        </w:rPr>
        <w:t xml:space="preserve">PVC Boden aus Map 68 wird von instruierte Handwerker unter Beachtung der Richtlinie 36022 rückgebaut. Die Abfälle werden anschliessend mit dem LVA Code 17 02 03 in einer Typ C Deponie entsorgt.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Pascal Kallen</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Werkstatt
</w:t>
            </w:r>
          </w:p>
          <w:p>
            <w:pPr/>
            <w:r>
              <w:rPr/>
              <w:t xml:space="preserve">EG
</w:t>
            </w:r>
          </w:p>
          <w:p>
            <w:pPr/>
            <w:r>
              <w:rPr/>
              <w:t xml:space="preserve">Boden
</w:t>
            </w:r>
          </w:p>
        </w:tc>
        <w:tc>
          <w:tcPr>
            <w:shd w:val="clear" w:fill="red"/>
            <w:noWrap/>
          </w:tcPr>
          <w:p>
            <w:pPr/>
            <w:r>
              <w:rPr/>
              <w:t xml:space="preserve">VM-5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orange"/>
            <w:noWrap/>
          </w:tcPr>
          <w:p>
            <w:pPr/>
            <w:r>
              <w:rPr/>
              <w:t xml:space="preserve">MaP-2</w:t>
            </w:r>
          </w:p>
        </w:tc>
        <w:tc>
          <w:tcPr>
            <w:shd w:val="clear" w:fill="orange"/>
            <w:noWrap/>
          </w:tcPr>
          <w:p>
            <w:pPr/>
            <w:r>
              <w:rPr/>
              <w:t xml:space="preserve">Werkstatt / Luftschutz Raum
</w:t>
            </w:r>
          </w:p>
          <w:p>
            <w:pPr/>
            <w:r>
              <w:rPr/>
              <w:t xml:space="preserve">EG
</w:t>
            </w:r>
          </w:p>
          <w:p>
            <w:pPr/>
            <w:r>
              <w:rPr/>
              <w:t xml:space="preserve">Boden
</w:t>
            </w:r>
          </w:p>
        </w:tc>
        <w:tc>
          <w:tcPr>
            <w:shd w:val="clear" w:fill="orange"/>
            <w:noWrap/>
          </w:tcPr>
          <w:p>
            <w:pPr/>
            <w:r>
              <w:rPr/>
              <w:t xml:space="preserve">VM-6
</w:t>
            </w:r>
          </w:p>
          <w:p>
            <w:pPr/>
            <w:r>
              <w:rPr/>
              <w:t xml:space="preserve">spezielle Anstrich-, Beschichtungsstoffe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4" o:title=""/>
                </v:shape>
              </w:pict>
              <w:t xml:space="preserve"/>
            </w:r>
          </w:p>
        </w:tc>
        <w:tc>
          <w:tcPr>
            <w:shd w:val="clear" w:fill="orange"/>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Küche / Gang / WC
</w:t>
            </w:r>
          </w:p>
          <w:p>
            <w:pPr/>
            <w:r>
              <w:rPr/>
              <w:t xml:space="preserve">EG
</w:t>
            </w:r>
          </w:p>
          <w:p>
            <w:pPr/>
            <w:r>
              <w:rPr/>
              <w:t xml:space="preserve">Sockel
</w:t>
            </w:r>
          </w:p>
        </w:tc>
        <w:tc>
          <w:tcPr>
            <w:shd w:val="clear" w:fill="red"/>
            <w:noWrap/>
          </w:tcPr>
          <w:p>
            <w:pPr/>
            <w:r>
              <w:rPr/>
              <w:t xml:space="preserve">VM-7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Küche / Gang / WC
</w:t>
            </w:r>
          </w:p>
          <w:p>
            <w:pPr/>
            <w:r>
              <w:rPr/>
              <w:t xml:space="preserve">EG
</w:t>
            </w:r>
          </w:p>
          <w:p>
            <w:pPr/>
            <w:r>
              <w:rPr/>
              <w:t xml:space="preserve">Boden
</w:t>
            </w:r>
          </w:p>
        </w:tc>
        <w:tc>
          <w:tcPr>
            <w:shd w:val="clear" w:fill="red"/>
            <w:noWrap/>
          </w:tcPr>
          <w:p>
            <w:pPr/>
            <w:r>
              <w:rPr/>
              <w:t xml:space="preserve">VM-2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WC
</w:t>
            </w:r>
          </w:p>
          <w:p>
            <w:pPr/>
            <w:r>
              <w:rPr/>
              <w:t xml:space="preserve">EG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Wohnzimmer
</w:t>
            </w:r>
          </w:p>
          <w:p>
            <w:pPr/>
            <w:r>
              <w:rPr/>
              <w:t xml:space="preserve">EG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alle Schlafzimmer
</w:t>
            </w:r>
          </w:p>
          <w:p>
            <w:pPr/>
            <w:r>
              <w:rPr/>
              <w:t xml:space="preserve">OG
</w:t>
            </w:r>
          </w:p>
          <w:p>
            <w:pPr/>
            <w:r>
              <w:rPr/>
              <w:t xml:space="preserve">Boden
</w:t>
            </w:r>
          </w:p>
        </w:tc>
        <w:tc>
          <w:tcPr>
            <w:shd w:val="clear" w:fill="red"/>
            <w:noWrap/>
          </w:tcPr>
          <w:p>
            <w:pPr/>
            <w:r>
              <w:rPr/>
              <w:t xml:space="preserve">VM-8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Schlafzimmer
</w:t>
            </w:r>
          </w:p>
          <w:p>
            <w:pPr/>
            <w:r>
              <w:rPr/>
              <w:t xml:space="preserve">OG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Dusche
</w:t>
            </w:r>
          </w:p>
          <w:p>
            <w:pPr/>
            <w:r>
              <w:rPr/>
              <w:t xml:space="preserve">OG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Dusche
</w:t>
            </w:r>
          </w:p>
          <w:p>
            <w:pPr/>
            <w:r>
              <w:rPr/>
              <w:t xml:space="preserve">OG
</w:t>
            </w:r>
          </w:p>
          <w:p>
            <w:pPr/>
            <w:r>
              <w:rPr/>
              <w:t xml:space="preserve">Boden
</w:t>
            </w:r>
          </w:p>
        </w:tc>
        <w:tc>
          <w:tcPr>
            <w:shd w:val="clear" w:fill="red"/>
            <w:noWrap/>
          </w:tcPr>
          <w:p>
            <w:pPr/>
            <w:r>
              <w:rPr/>
              <w:t xml:space="preserve">VM-2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Treppenhaus/ Gang
</w:t>
            </w:r>
          </w:p>
          <w:p>
            <w:pPr/>
            <w:r>
              <w:rPr/>
              <w:t xml:space="preserve">EG / OG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MaP-19</w:t>
            </w:r>
          </w:p>
        </w:tc>
        <w:tc>
          <w:tcPr>
            <w:shd w:val="clear" w:fill="red"/>
            <w:noWrap/>
          </w:tcPr>
          <w:p>
            <w:pPr/>
            <w:r>
              <w:rPr/>
              <w:t xml:space="preserve">Fassade
</w:t>
            </w:r>
          </w:p>
          <w:p>
            <w:pPr/>
            <w:r>
              <w:rPr/>
              <w:t xml:space="preserve">EG / OG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