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Burgweg 13, 8162 Steinmaur,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913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1878</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1105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Rahel Bühler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Zürcherstrasse 21, 8154</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Rahel Bühler</w:t>
            </w:r>
            <w:bookmarkEnd w:id="12"/>
            <w:r w:rsidRPr="00FF365E">
              <w:rPr>
                <w:sz w:val="24"/>
                <w:szCs w:val="24"/>
                <w:lang w:val="en-GB"/>
              </w:rPr>
              <w:t xml:space="preserve"> </w:t>
            </w:r>
            <w:bookmarkStart w:id="13" w:name="OLE_LINK13"/>
            <w:r w:rsidRPr="00FF365E">
              <w:rPr>
                <w:sz w:val="24"/>
                <w:szCs w:val="24"/>
                <w:lang w:val="en-GB"/>
              </w:rPr>
              <w:t xml:space="preserve">Zürcherstrasse 21, 8154</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2026-07-29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06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MaP-9</w:t>
            </w:r>
          </w:p>
        </w:tc>
        <w:tc>
          <w:tcPr>
            <w:noWrap/>
          </w:tcPr>
          <w:p>
            <w:pPr/>
            <w:r>
              <w:rPr/>
              <w:t xml:space="preserve">WC
</w:t>
            </w:r>
          </w:p>
          <w:p>
            <w:pPr/>
            <w:r>
              <w:rPr/>
              <w:t xml:space="preserve">EG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Divers
</w:t>
            </w:r>
          </w:p>
          <w:p>
            <w:pPr/>
            <w:r>
              <w:rPr/>
              <w:t xml:space="preserve">Ganzes Haus
</w:t>
            </w:r>
          </w:p>
        </w:tc>
        <w:tc>
          <w:tcPr>
            <w:noWrap/>
          </w:tcPr>
          <w:p>
            <w:pPr/>
            <w:r>
              <w:rPr/>
              <w:t xml:space="preserve">Konstruktions-und Verkleidungsholz</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VB-2</w:t>
            </w:r>
          </w:p>
        </w:tc>
        <w:tc>
          <w:tcPr>
            <w:noWrap/>
          </w:tcPr>
          <w:p>
            <w:pPr/>
            <w:r>
              <w:rPr/>
              <w:t xml:space="preserve">Dachstock
</w:t>
            </w:r>
          </w:p>
          <w:p>
            <w:pPr/>
            <w:r>
              <w:rPr/>
              <w:t xml:space="preserve">DG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MaP-9</w:t>
            </w:r>
          </w:p>
        </w:tc>
        <w:tc>
          <w:tcPr>
            <w:noWrap/>
          </w:tcPr>
          <w:p>
            <w:pPr/>
            <w:r>
              <w:rPr/>
              <w:t xml:space="preserve">(elastische) Bodenbeläge</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VB-1</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r>
        <w:trPr/>
        <w:tc>
          <w:tcPr>
            <w:shd w:val="clear" w:fill="orange"/>
            <w:noWrap/>
          </w:tcPr>
          <w:p>
            <w:pPr/>
            <w:r>
              <w:rPr/>
              <w:t xml:space="preserve">VB-2</w:t>
            </w:r>
          </w:p>
        </w:tc>
        <w:tc>
          <w:tcPr>
            <w:noWrap/>
          </w:tcPr>
          <w:p>
            <w:pPr/>
            <w:r>
              <w:rPr/>
              <w:t xml:space="preserve">Faserzement</w:t>
            </w:r>
          </w:p>
        </w:tc>
        <w:tc>
          <w:tcPr>
            <w:noWrap/>
          </w:tcPr>
          <w:p>
            <w:pPr/>
            <w:r>
              <w:rPr/>
              <w:t xml:space="preserve">50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MaP-9</w:t>
      </w:r>
      <w:r>
        <w:rPr>
          <w:sz w:val="24"/>
          <w:szCs w:val="24"/>
        </w:rPr>
        <w:t xml:space="preserve">: Elastische Bodenbeläge aus dem Raum WC im Erdgeschoss enthalten Asbest und wurden im Rahmen einer Untersuchung positiv getestet. Sie können von instruieren Handwerkern unter Beachtung der Richtlinien 33049 abgebaut werden, und müssen dann mit dem LVA Code 17 06 98 nk entsorgt werden.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Behandeltes Holz kommt im gesamten Haus vor und steht im Verdacht, Holzschutzmittel zu enthalten. Bei einer Entsorgung ist der LVA Code 17 02 98 S zu verwenden.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Faserzement aus dem Dachstock im Dachgeschoss enthält Asbest und wurde positiv getestet. Es kann von instruieren Handwerkern nach Richtlinien 33031 entfernt und mit dem LVA Code 17 06 98 nk auf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Zimmer
</w:t>
            </w:r>
          </w:p>
          <w:p>
            <w:pPr/>
            <w:r>
              <w:rPr/>
              <w:t xml:space="preserve">DG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Zimmer
</w:t>
            </w:r>
          </w:p>
          <w:p>
            <w:pPr/>
            <w:r>
              <w:rPr/>
              <w:t xml:space="preserve">DG
</w:t>
            </w:r>
          </w:p>
        </w:tc>
        <w:tc>
          <w:tcPr>
            <w:shd w:val="clear" w:fill="red"/>
            <w:noWrap/>
          </w:tcPr>
          <w:p>
            <w:pPr/>
            <w:r>
              <w:rPr/>
              <w:t xml:space="preserve">VM-4
</w:t>
            </w:r>
          </w:p>
          <w:p>
            <w:pPr/>
            <w:r>
              <w:rPr/>
              <w:t xml:space="preserve">Verputz
</w:t>
            </w:r>
          </w:p>
          <w:p>
            <w:pPr/>
            <w:r>
              <w:rPr/>
              <w:t xml:space="preserve">Decke und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DG
</w:t>
            </w:r>
          </w:p>
        </w:tc>
        <w:tc>
          <w:tcPr>
            <w:shd w:val="clear" w:fill="red"/>
            <w:noWrap/>
          </w:tcPr>
          <w:p>
            <w:pPr/>
            <w:r>
              <w:rPr/>
              <w:t xml:space="preserve">VM-4
</w:t>
            </w:r>
          </w:p>
          <w:p>
            <w:pPr/>
            <w:r>
              <w:rPr/>
              <w:t xml:space="preserve">Verputz
</w:t>
            </w:r>
          </w:p>
          <w:p>
            <w:pPr/>
            <w:r>
              <w:rPr/>
              <w:t xml:space="preserve">Decke und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DG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DG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MaP-6</w:t>
            </w:r>
          </w:p>
        </w:tc>
        <w:tc>
          <w:tcPr>
            <w:shd w:val="clear" w:fill="orange"/>
            <w:noWrap/>
          </w:tcPr>
          <w:p>
            <w:pPr/>
            <w:r>
              <w:rPr/>
              <w:t xml:space="preserve">Zimmer
</w:t>
            </w:r>
          </w:p>
          <w:p>
            <w:pPr/>
            <w:r>
              <w:rPr/>
              <w:t xml:space="preserve">DG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r>
        <w:trPr/>
        <w:tc>
          <w:tcPr>
            <w:shd w:val="clear" w:fill="orange"/>
            <w:noWrap/>
          </w:tcPr>
          <w:p>
            <w:pPr/>
            <w:r>
              <w:rPr/>
              <w:t xml:space="preserve">MaP-7</w:t>
            </w:r>
          </w:p>
        </w:tc>
        <w:tc>
          <w:tcPr>
            <w:shd w:val="clear" w:fill="orange"/>
            <w:noWrap/>
          </w:tcPr>
          <w:p>
            <w:pPr/>
            <w:r>
              <w:rPr/>
              <w:t xml:space="preserve">Zimmer
</w:t>
            </w:r>
          </w:p>
          <w:p>
            <w:pPr/>
            <w:r>
              <w:rPr/>
              <w:t xml:space="preserve">DG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4" o:title=""/>
                </v:shape>
              </w:pict>
              <w:t xml:space="preserve"/>
            </w:r>
          </w:p>
        </w:tc>
        <w:tc>
          <w:tcPr>
            <w:shd w:val="clear" w:fill="orange"/>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Gang und Treppe
</w:t>
            </w:r>
          </w:p>
          <w:p>
            <w:pPr/>
            <w:r>
              <w:rPr/>
              <w:t xml:space="preserve">DG
</w:t>
            </w:r>
          </w:p>
        </w:tc>
        <w:tc>
          <w:tcPr>
            <w:shd w:val="clear" w:fill="red"/>
            <w:noWrap/>
          </w:tcPr>
          <w:p>
            <w:pPr/>
            <w:r>
              <w:rPr/>
              <w:t xml:space="preserve">VM-8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orange"/>
            <w:noWrap/>
          </w:tcPr>
          <w:p>
            <w:pPr/>
            <w:r>
              <w:rPr/>
              <w:t xml:space="preserve">MaP-9</w:t>
            </w:r>
          </w:p>
        </w:tc>
        <w:tc>
          <w:tcPr>
            <w:shd w:val="clear" w:fill="orange"/>
            <w:noWrap/>
          </w:tcPr>
          <w:p>
            <w:pPr/>
            <w:r>
              <w:rPr/>
              <w:t xml:space="preserve">WC
</w:t>
            </w:r>
          </w:p>
          <w:p>
            <w:pPr/>
            <w:r>
              <w:rPr/>
              <w:t xml:space="preserve">EG
</w:t>
            </w:r>
          </w:p>
        </w:tc>
        <w:tc>
          <w:tcPr>
            <w:shd w:val="clear" w:fill="orange"/>
            <w:noWrap/>
          </w:tcPr>
          <w:p>
            <w:pPr/>
            <w:r>
              <w:rPr/>
              <w:t xml:space="preserve">VM-14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8" o:title=""/>
                </v:shape>
              </w:pict>
              <w:t xml:space="preserve"/>
            </w:r>
          </w:p>
        </w:tc>
        <w:tc>
          <w:tcPr>
            <w:shd w:val="clear" w:fill="orange"/>
            <w:noWrap/>
          </w:tcPr>
          <w:p>
            <w:pPr/>
            <w:r>
              <w:rPr/>
              <w:t xml:space="preserve"/>
              <w:pict>
                <v:shape type="#_x0000_t75" style="width:100px;height:150px" stroked="f" filled="f">
                  <v:imagedata r:id="rId39" o:title=""/>
                </v:shape>
              </w:pict>
              <w:t xml:space="preserve"/>
            </w:r>
          </w:p>
        </w:tc>
      </w:tr>
      <w:tr>
        <w:trPr/>
        <w:tc>
          <w:tcPr>
            <w:shd w:val="clear" w:fill="orange"/>
            <w:noWrap/>
          </w:tcPr>
          <w:p>
            <w:pPr/>
            <w:r>
              <w:rPr/>
              <w:t xml:space="preserve">MaP-10</w:t>
            </w:r>
          </w:p>
        </w:tc>
        <w:tc>
          <w:tcPr>
            <w:shd w:val="clear" w:fill="orange"/>
            <w:noWrap/>
          </w:tcPr>
          <w:p>
            <w:pPr/>
            <w:r>
              <w:rPr/>
              <w:t xml:space="preserve">WC
</w:t>
            </w:r>
          </w:p>
          <w:p>
            <w:pPr/>
            <w:r>
              <w:rPr/>
              <w:t xml:space="preserve">EG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0" o:title=""/>
                </v:shape>
              </w:pict>
              <w:t xml:space="preserve"/>
            </w:r>
          </w:p>
        </w:tc>
        <w:tc>
          <w:tcPr>
            <w:shd w:val="clear" w:fill="orange"/>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tc>
        <w:tc>
          <w:tcPr>
            <w:shd w:val="clear" w:fill="red"/>
            <w:noWrap/>
          </w:tcPr>
          <w:p>
            <w:pPr/>
            <w:r>
              <w:rPr/>
              <w:t xml:space="preserve">VM-4
</w:t>
            </w:r>
          </w:p>
          <w:p>
            <w:pPr/>
            <w:r>
              <w:rPr/>
              <w:t xml:space="preserve">Verputz
</w:t>
            </w:r>
          </w:p>
          <w:p>
            <w:pPr/>
            <w:r>
              <w:rPr/>
              <w:t xml:space="preserve">Decke und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yellow"/>
            <w:noWrap/>
          </w:tcPr>
          <w:p>
            <w:pPr/>
            <w:r>
              <w:rPr/>
              <w:t xml:space="preserve">MaP-13</w:t>
            </w:r>
          </w:p>
        </w:tc>
        <w:tc>
          <w:tcPr>
            <w:shd w:val="clear" w:fill="yellow"/>
            <w:noWrap/>
          </w:tcPr>
          <w:p>
            <w:pPr/>
            <w:r>
              <w:rPr/>
              <w:t xml:space="preserve">Keller
</w:t>
            </w:r>
          </w:p>
          <w:p>
            <w:pPr/>
            <w:r>
              <w:rPr/>
              <w:t xml:space="preserve">UG
</w:t>
            </w:r>
          </w:p>
        </w:tc>
        <w:tc>
          <w:tcPr>
            <w:shd w:val="clear" w:fill="yellow"/>
            <w:noWrap/>
          </w:tcPr>
          <w:p>
            <w:pPr/>
            <w:r>
              <w:rPr/>
              <w:t xml:space="preserve">VM-12
</w:t>
            </w:r>
          </w:p>
          <w:p>
            <w:pPr/>
            <w:r>
              <w:rPr/>
              <w:t xml:space="preserve">Rohrummantelung
</w:t>
            </w:r>
          </w:p>
          <w:p>
            <w:pPr/>
            <w:r>
              <w:rPr/>
              <w:t xml:space="preserve">Wasserleitungen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46" o:title=""/>
                </v:shape>
              </w:pict>
              <w:t xml:space="preserve"/>
            </w:r>
          </w:p>
        </w:tc>
        <w:tc>
          <w:tcPr>
            <w:shd w:val="clear" w:fill="yellow"/>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Fassade
</w:t>
            </w:r>
          </w:p>
          <w:p>
            <w:pPr/>
            <w:r>
              <w:rPr/>
              <w:t xml:space="preserve">ganzes Haus
</w:t>
            </w:r>
          </w:p>
        </w:tc>
        <w:tc>
          <w:tcPr>
            <w:shd w:val="clear" w:fill="red"/>
            <w:noWrap/>
          </w:tcPr>
          <w:p>
            <w:pPr/>
            <w:r>
              <w:rPr/>
              <w:t xml:space="preserve">VM-13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orange"/>
            <w:noWrap/>
          </w:tcPr>
          <w:p>
            <w:pPr/>
            <w:r>
              <w:rPr/>
              <w:t xml:space="preserve">VB-1</w:t>
            </w:r>
          </w:p>
        </w:tc>
        <w:tc>
          <w:tcPr>
            <w:shd w:val="clear" w:fill="orange"/>
            <w:noWrap/>
          </w:tcPr>
          <w:p>
            <w:pPr/>
            <w:r>
              <w:rPr/>
              <w:t xml:space="preserve">Divers
</w:t>
            </w:r>
          </w:p>
          <w:p>
            <w:pPr/>
            <w:r>
              <w:rPr/>
              <w:t xml:space="preserve">Ganzes Haus
</w:t>
            </w:r>
          </w:p>
        </w:tc>
        <w:tc>
          <w:tcPr>
            <w:shd w:val="clear" w:fill="orange"/>
            <w:noWrap/>
          </w:tcPr>
          <w:p>
            <w:pPr/>
            <w:r>
              <w:rPr/>
              <w:t xml:space="preserve">VM-1
</w:t>
            </w:r>
          </w:p>
          <w:p>
            <w:pPr/>
            <w:r>
              <w:rPr/>
              <w:t xml:space="preserve">behandeltes Holz
</w:t>
            </w:r>
          </w:p>
          <w:p>
            <w:pPr/>
            <w:r>
              <w:rPr/>
              <w:t xml:space="preserve">Konstruktions-und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0" o:title=""/>
                </v:shape>
              </w:pict>
              <w:t xml:space="preserve"/>
            </w:r>
          </w:p>
        </w:tc>
        <w:tc>
          <w:tcPr>
            <w:shd w:val="clear" w:fill="orange"/>
            <w:noWrap/>
          </w:tcPr>
          <w:p>
            <w:pPr/>
            <w:r>
              <w:rPr/>
              <w:t xml:space="preserve"/>
              <w:pict>
                <v:shape type="#_x0000_t75" style="width:100px;height:150px" stroked="f" filled="f">
                  <v:imagedata r:id="rId51" o:title=""/>
                </v:shape>
              </w:pict>
              <w:t xml:space="preserve"/>
            </w:r>
          </w:p>
        </w:tc>
      </w:tr>
      <w:tr>
        <w:trPr/>
        <w:tc>
          <w:tcPr>
            <w:shd w:val="clear" w:fill="orange"/>
            <w:noWrap/>
          </w:tcPr>
          <w:p>
            <w:pPr/>
            <w:r>
              <w:rPr/>
              <w:t xml:space="preserve">VB-2</w:t>
            </w:r>
          </w:p>
        </w:tc>
        <w:tc>
          <w:tcPr>
            <w:shd w:val="clear" w:fill="orange"/>
            <w:noWrap/>
          </w:tcPr>
          <w:p>
            <w:pPr/>
            <w:r>
              <w:rPr/>
              <w:t xml:space="preserve">Dachstock
</w:t>
            </w:r>
          </w:p>
          <w:p>
            <w:pPr/>
            <w:r>
              <w:rPr/>
              <w:t xml:space="preserve">DG
</w:t>
            </w:r>
          </w:p>
        </w:tc>
        <w:tc>
          <w:tcPr>
            <w:shd w:val="clear" w:fill="orange"/>
            <w:noWrap/>
          </w:tcPr>
          <w:p>
            <w:pPr/>
            <w:r>
              <w:rPr/>
              <w:t xml:space="preserve">VM-2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2" o:title=""/>
                </v:shape>
              </w:pict>
              <w:t xml:space="preserve"/>
            </w:r>
          </w:p>
        </w:tc>
        <w:tc>
          <w:tcPr>
            <w:shd w:val="clear" w:fill="orange"/>
            <w:noWrap/>
          </w:tcPr>
          <w:p>
            <w:pPr/>
            <w:r>
              <w:rPr/>
              <w:t xml:space="preserve"/>
              <w:pict>
                <v:shape type="#_x0000_t75" style="width:100px;height:150px" stroked="f" filled="f">
                  <v:imagedata r:id="rId53" o:title=""/>
                </v:shape>
              </w:pict>
              <w:t xml:space="preserve"/>
            </w:r>
          </w:p>
        </w:tc>
      </w:tr>
      <w:tr>
        <w:trPr/>
        <w:tc>
          <w:tcPr>
            <w:shd w:val="clear" w:fill="orange"/>
            <w:noWrap/>
          </w:tcPr>
          <w:p>
            <w:pPr/>
            <w:r>
              <w:rPr/>
              <w:t xml:space="preserve">VB-3</w:t>
            </w:r>
          </w:p>
        </w:tc>
        <w:tc>
          <w:tcPr>
            <w:shd w:val="clear" w:fill="orange"/>
            <w:noWrap/>
          </w:tcPr>
          <w:p>
            <w:pPr/>
            <w:r>
              <w:rPr/>
              <w:t xml:space="preserve">Estrich
</w:t>
            </w:r>
          </w:p>
          <w:p>
            <w:pPr/>
            <w:r>
              <w:rPr/>
              <w:t xml:space="preserve">DG
</w:t>
            </w:r>
          </w:p>
        </w:tc>
        <w:tc>
          <w:tcPr>
            <w:shd w:val="clear" w:fill="orange"/>
            <w:noWrap/>
          </w:tcPr>
          <w:p>
            <w:pPr/>
            <w:r>
              <w:rPr/>
              <w:t xml:space="preserve">VM-9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4" o:title=""/>
                </v:shape>
              </w:pict>
              <w:t xml:space="preserve"/>
            </w:r>
          </w:p>
        </w:tc>
        <w:tc>
          <w:tcPr>
            <w:shd w:val="clear" w:fill="orange"/>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VB-4</w:t>
            </w:r>
          </w:p>
        </w:tc>
        <w:tc>
          <w:tcPr>
            <w:shd w:val="clear" w:fill="green"/>
            <w:noWrap/>
          </w:tcPr>
          <w:p>
            <w:pPr/>
            <w:r>
              <w:rPr/>
              <w:t xml:space="preserve">Keller
</w:t>
            </w:r>
          </w:p>
          <w:p>
            <w:pPr/>
            <w:r>
              <w:rPr/>
              <w:t xml:space="preserve">UG
</w:t>
            </w:r>
          </w:p>
        </w:tc>
        <w:tc>
          <w:tcPr>
            <w:shd w:val="clear" w:fill="green"/>
            <w:noWrap/>
          </w:tcPr>
          <w:p>
            <w:pPr/>
            <w:r>
              <w:rPr/>
              <w:t xml:space="preserve">VM-11
</w:t>
            </w:r>
          </w:p>
          <w:p>
            <w:pPr/>
            <w:r>
              <w:rPr/>
              <w:t xml:space="preserve">neueren Datums
</w:t>
            </w:r>
          </w:p>
          <w:p>
            <w:pPr/>
            <w:r>
              <w:rPr/>
              <w:t xml:space="preserve">Heizsystem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