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Alpsteinstrasse 89, 9100 Herisau,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2173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1093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Kristian Luli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AFORIA PROSPERA GmbH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Kristian Luli</w:t>
            </w:r>
            <w:bookmarkEnd w:id="12"/>
            <w:r w:rsidRPr="00FF365E">
              <w:rPr>
                <w:sz w:val="24"/>
                <w:szCs w:val="24"/>
                <w:lang w:val="en-GB"/>
              </w:rPr>
              <w:t xml:space="preserve"> </w:t>
            </w:r>
            <w:bookmarkStart w:id="13" w:name="OLE_LINK13"/>
            <w:r w:rsidRPr="00FF365E">
              <w:rPr>
                <w:sz w:val="24"/>
                <w:szCs w:val="24"/>
                <w:lang w:val="en-GB"/>
              </w:rPr>
              <w:t xml:space="preserve">AFORIA PROSPERA GmbH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27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VB-3</w:t>
            </w:r>
          </w:p>
        </w:tc>
        <w:tc>
          <w:tcPr>
            <w:noWrap/>
          </w:tcPr>
          <w:p>
            <w:pPr/>
            <w:r>
              <w:rPr/>
              <w:t xml:space="preserve">89 Treppenhaus / Gang
</w:t>
            </w:r>
          </w:p>
          <w:p>
            <w:pPr/>
            <w:r>
              <w:rPr/>
              <w:t xml:space="preserve">DG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91 Gang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Gartenhaus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VB-3 LAP</w:t>
      </w:r>
      <w:r>
        <w:rPr>
          <w:sz w:val="24"/>
          <w:szCs w:val="24"/>
        </w:rPr>
        <w:t xml:space="preserve">: Die Probe VB-3 stammt aus dem Treppenhaus auf der Ebene DG im Raum Elektrotableau des Gebäudes 89. Das Elektrotableau besteht aus LAP, welches Asbest enthält. Die Sanierung sollte durch Schadstoffsanierer erfolgen, unter Einhaltung der Richtlinien 33036, und die Entsorgung hat gemäss LVA Code 17 06 05 S zu geschehen. </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Die Probe VB-4 wurde im Elektrotableau im Gang, Ebene EG, des Gebäudes 91 genommen. Auch hier handelt es sich bei dem Material um LAP, das Asbest enthält. Die Sanierung ist durch Schadstoffsanierer unter den gleichen Bedingungen wie bei VB-3 vorzunehmen, mit dem LVA Code 17 06 05 S.</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Die Probe VB-5 stammt vom Dach des Gartenhauses auf Ebene EG. Hierbei handelt es sich um Faserzement mit Asbestverdacht. Der Rückbau durch instruierte Handwerker muss gemäss den Richtlinien 33031 erfolgen und die Entsorgung in einer Deponie Typ B kann unter dem LVA Code 17 06 98 nk geschehen.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89 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89 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89 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89 Schlafzimmer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OG-DG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89 Treppenhaus / Gang / Schlafzimmer
</w:t>
            </w:r>
          </w:p>
          <w:p>
            <w:pPr/>
            <w:r>
              <w:rPr/>
              <w:t xml:space="preserve">OG-DG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89 Wohnzimmer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89 Dusche
</w:t>
            </w:r>
          </w:p>
          <w:p>
            <w:pPr/>
            <w:r>
              <w:rPr/>
              <w:t xml:space="preserve">DG
</w:t>
            </w:r>
          </w:p>
          <w:p>
            <w:pPr/>
            <w:r>
              <w:rPr/>
              <w:t xml:space="preserve">Wand
</w:t>
            </w:r>
          </w:p>
        </w:tc>
        <w:tc>
          <w:tcPr>
            <w:shd w:val="clear" w:fill="red"/>
            <w:noWrap/>
          </w:tcPr>
          <w:p>
            <w:pPr/>
            <w:r>
              <w:rPr/>
              <w:t xml:space="preserve">VM-8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89 Dusche
</w:t>
            </w:r>
          </w:p>
          <w:p>
            <w:pPr/>
            <w:r>
              <w:rPr/>
              <w:t xml:space="preserve">DG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89 Küche
</w:t>
            </w:r>
          </w:p>
          <w:p>
            <w:pPr/>
            <w:r>
              <w:rPr/>
              <w:t xml:space="preserve">DG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89 Küche
</w:t>
            </w:r>
          </w:p>
          <w:p>
            <w:pPr/>
            <w:r>
              <w:rPr/>
              <w:t xml:space="preserve">DG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89 Küche
</w:t>
            </w:r>
          </w:p>
          <w:p>
            <w:pPr/>
            <w:r>
              <w:rPr/>
              <w:t xml:space="preserve">DG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91 Gesamtes Haus
</w:t>
            </w:r>
          </w:p>
          <w:p>
            <w:pPr/>
            <w:r>
              <w:rPr/>
              <w:t xml:space="preserve">EG-DG
</w:t>
            </w:r>
          </w:p>
          <w:p>
            <w:pPr/>
            <w:r>
              <w:rPr/>
              <w:t xml:space="preserve">Decke
</w:t>
            </w:r>
          </w:p>
        </w:tc>
        <w:tc>
          <w:tcPr>
            <w:shd w:val="clear" w:fill="red"/>
            <w:noWrap/>
          </w:tcPr>
          <w:p>
            <w:pPr/>
            <w:r>
              <w:rPr/>
              <w:t xml:space="preserve">VM-9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91 Bad
</w:t>
            </w:r>
          </w:p>
          <w:p>
            <w:pPr/>
            <w:r>
              <w:rPr/>
              <w:t xml:space="preserve">EG
</w:t>
            </w:r>
          </w:p>
          <w:p>
            <w:pPr/>
            <w:r>
              <w:rPr/>
              <w:t xml:space="preserve">Boden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91 Bad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91 gesamte WHG
</w:t>
            </w:r>
          </w:p>
          <w:p>
            <w:pPr/>
            <w:r>
              <w:rPr/>
              <w:t xml:space="preserve">OG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91 Küche
</w:t>
            </w:r>
          </w:p>
          <w:p>
            <w:pPr/>
            <w:r>
              <w:rPr/>
              <w:t xml:space="preserve">OG / DG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91 Bad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91 Küche / Bad
</w:t>
            </w:r>
          </w:p>
          <w:p>
            <w:pPr/>
            <w:r>
              <w:rPr/>
              <w:t xml:space="preserve">DG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91 Bad
</w:t>
            </w:r>
          </w:p>
          <w:p>
            <w:pPr/>
            <w:r>
              <w:rPr/>
              <w:t xml:space="preserve">DG
</w:t>
            </w:r>
          </w:p>
          <w:p>
            <w:pPr/>
            <w:r>
              <w:rPr/>
              <w:t xml:space="preserve">Wand
</w:t>
            </w:r>
          </w:p>
        </w:tc>
        <w:tc>
          <w:tcPr>
            <w:shd w:val="clear" w:fill="red"/>
            <w:noWrap/>
          </w:tcPr>
          <w:p>
            <w:pPr/>
            <w:r>
              <w:rPr/>
              <w:t xml:space="preserve">VM-8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VB-1</w:t>
            </w:r>
          </w:p>
        </w:tc>
        <w:tc>
          <w:tcPr>
            <w:shd w:val="clear" w:fill="orange"/>
            <w:noWrap/>
          </w:tcPr>
          <w:p>
            <w:pPr/>
            <w:r>
              <w:rPr/>
              <w:t xml:space="preserve">89 Estrich
</w:t>
            </w:r>
          </w:p>
          <w:p>
            <w:pPr/>
            <w:r>
              <w:rPr/>
              <w:t xml:space="preserve">DG
</w:t>
            </w:r>
          </w:p>
          <w:p>
            <w:pPr/>
            <w:r>
              <w:rPr/>
              <w:t xml:space="preserve">Unterdach
</w:t>
            </w:r>
          </w:p>
        </w:tc>
        <w:tc>
          <w:tcPr>
            <w:shd w:val="clear" w:fill="orange"/>
            <w:noWrap/>
          </w:tcPr>
          <w:p>
            <w:pPr/>
            <w:r>
              <w:rPr/>
              <w:t xml:space="preserve">VM-4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VB-2</w:t>
            </w:r>
          </w:p>
        </w:tc>
        <w:tc>
          <w:tcPr>
            <w:shd w:val="clear" w:fill="red"/>
            <w:noWrap/>
          </w:tcPr>
          <w:p>
            <w:pPr/>
            <w:r>
              <w:rPr/>
              <w:t xml:space="preserve">89 Küche/ Bad
</w:t>
            </w:r>
          </w:p>
          <w:p>
            <w:pPr/>
            <w:r>
              <w:rPr/>
              <w:t xml:space="preserve">OG
</w:t>
            </w:r>
          </w:p>
          <w:p>
            <w:pPr/>
            <w:r>
              <w:rPr/>
              <w:t xml:space="preserve">Wand / Boden / Decke
</w:t>
            </w:r>
          </w:p>
        </w:tc>
        <w:tc>
          <w:tcPr>
            <w:shd w:val="clear" w:fill="red"/>
            <w:noWrap/>
          </w:tcPr>
          <w:p>
            <w:pPr/>
            <w:r>
              <w:rPr/>
              <w:t xml:space="preserve">VM-6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VB-3</w:t>
            </w:r>
          </w:p>
        </w:tc>
        <w:tc>
          <w:tcPr>
            <w:shd w:val="clear" w:fill="red"/>
            <w:noWrap/>
          </w:tcPr>
          <w:p>
            <w:pPr/>
            <w:r>
              <w:rPr/>
              <w:t xml:space="preserve">89 Treppenhaus / Gang
</w:t>
            </w:r>
          </w:p>
          <w:p>
            <w:pPr/>
            <w:r>
              <w:rPr/>
              <w:t xml:space="preserve">DG
</w:t>
            </w:r>
          </w:p>
          <w:p>
            <w:pPr/>
            <w:r>
              <w:rPr/>
              <w:t xml:space="preserve">Elektrotableau
</w:t>
            </w:r>
          </w:p>
        </w:tc>
        <w:tc>
          <w:tcPr>
            <w:shd w:val="clear" w:fill="red"/>
            <w:noWrap/>
          </w:tcPr>
          <w:p>
            <w:pPr/>
            <w:r>
              <w:rPr/>
              <w:t xml:space="preserve">VM-7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VB-4</w:t>
            </w:r>
          </w:p>
        </w:tc>
        <w:tc>
          <w:tcPr>
            <w:shd w:val="clear" w:fill="red"/>
            <w:noWrap/>
          </w:tcPr>
          <w:p>
            <w:pPr/>
            <w:r>
              <w:rPr/>
              <w:t xml:space="preserve">91 Gang
</w:t>
            </w:r>
          </w:p>
          <w:p>
            <w:pPr/>
            <w:r>
              <w:rPr/>
              <w:t xml:space="preserve">EG
</w:t>
            </w:r>
          </w:p>
          <w:p>
            <w:pPr/>
            <w:r>
              <w:rPr/>
              <w:t xml:space="preserve">Elektrotableau
</w:t>
            </w:r>
          </w:p>
        </w:tc>
        <w:tc>
          <w:tcPr>
            <w:shd w:val="clear" w:fill="red"/>
            <w:noWrap/>
          </w:tcPr>
          <w:p>
            <w:pPr/>
            <w:r>
              <w:rPr/>
              <w:t xml:space="preserve">VM-7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VB-5</w:t>
            </w:r>
          </w:p>
        </w:tc>
        <w:tc>
          <w:tcPr>
            <w:shd w:val="clear" w:fill="orange"/>
            <w:noWrap/>
          </w:tcPr>
          <w:p>
            <w:pPr/>
            <w:r>
              <w:rPr/>
              <w:t xml:space="preserve">Gartenhaus
</w:t>
            </w:r>
          </w:p>
          <w:p>
            <w:pPr/>
            <w:r>
              <w:rPr/>
              <w:t xml:space="preserve">EG
</w:t>
            </w:r>
          </w:p>
          <w:p>
            <w:pPr/>
            <w:r>
              <w:rPr/>
              <w:t xml:space="preserve">Dach
</w:t>
            </w:r>
          </w:p>
        </w:tc>
        <w:tc>
          <w:tcPr>
            <w:shd w:val="clear" w:fill="orange"/>
            <w:noWrap/>
          </w:tcPr>
          <w:p>
            <w:pPr/>
            <w:r>
              <w:rPr/>
              <w:t xml:space="preserve">VM-12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VB-6</w:t>
            </w:r>
          </w:p>
        </w:tc>
        <w:tc>
          <w:tcPr>
            <w:shd w:val="clear" w:fill="orange"/>
            <w:noWrap/>
          </w:tcPr>
          <w:p>
            <w:pPr/>
            <w:r>
              <w:rPr/>
              <w:t xml:space="preserve">91 Gesamtes Haus
</w:t>
            </w:r>
          </w:p>
          <w:p>
            <w:pPr/>
            <w:r>
              <w:rPr/>
              <w:t xml:space="preserve">UG-DG
</w:t>
            </w:r>
          </w:p>
          <w:p>
            <w:pPr/>
            <w:r>
              <w:rPr/>
              <w:t xml:space="preserve">Fallrohr
</w:t>
            </w:r>
          </w:p>
        </w:tc>
        <w:tc>
          <w:tcPr>
            <w:shd w:val="clear" w:fill="orange"/>
            <w:noWrap/>
          </w:tcPr>
          <w:p>
            <w:pPr/>
            <w:r>
              <w:rPr/>
              <w:t xml:space="preserve">VM-13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VB-7</w:t>
            </w:r>
          </w:p>
        </w:tc>
        <w:tc>
          <w:tcPr>
            <w:shd w:val="clear" w:fill="red"/>
            <w:noWrap/>
          </w:tcPr>
          <w:p>
            <w:pPr/>
            <w:r>
              <w:rPr/>
              <w:t xml:space="preserve">Fassade
</w:t>
            </w:r>
          </w:p>
          <w:p>
            <w:pPr/>
            <w:r>
              <w:rPr/>
              <w:t xml:space="preserve">EG
</w:t>
            </w:r>
          </w:p>
          <w:p>
            <w:pPr/>
            <w:r>
              <w:rPr/>
              <w:t xml:space="preserve">Sockel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