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Talweg 3, 8165 Schleinikon,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675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1087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Justine Alima Luechinger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Nick Fusi Chick Arthur und Justine Alima Lüchinger, Dorfstrasse 47, 8166 Niederweningen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Justine Alima Luechinger</w:t>
            </w:r>
            <w:bookmarkEnd w:id="12"/>
            <w:r w:rsidRPr="00FF365E">
              <w:rPr>
                <w:sz w:val="24"/>
                <w:szCs w:val="24"/>
                <w:lang w:val="en-GB"/>
              </w:rPr>
              <w:t xml:space="preserve"> </w:t>
            </w:r>
            <w:bookmarkStart w:id="13" w:name="OLE_LINK13"/>
            <w:r w:rsidRPr="00FF365E">
              <w:rPr>
                <w:sz w:val="24"/>
                <w:szCs w:val="24"/>
                <w:lang w:val="en-GB"/>
              </w:rPr>
              <w:t xml:space="preserve">Nick Fusi Chick Arthur und Justine Alima Lüchinger, Dorfstrasse 47, 8166 Niederweningen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18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Gang/ Treppenhaus/ Küche/ Wohnzimmer
</w:t>
            </w:r>
          </w:p>
          <w:p>
            <w:pPr/>
            <w:r>
              <w:rPr/>
              <w:t xml:space="preserve">EG-DG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Bad
</w:t>
            </w:r>
          </w:p>
          <w:p>
            <w:pPr/>
            <w:r>
              <w:rPr/>
              <w:t xml:space="preserve">EG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Wohnzimmer
</w:t>
            </w:r>
          </w:p>
          <w:p>
            <w:pPr/>
            <w:r>
              <w:rPr/>
              <w:t xml:space="preserve">OG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Bad
</w:t>
            </w:r>
          </w:p>
          <w:p>
            <w:pPr/>
            <w:r>
              <w:rPr/>
              <w:t xml:space="preserve">DG
</w:t>
            </w:r>
          </w:p>
          <w:p>
            <w:pPr/>
            <w:r>
              <w:rPr/>
              <w:t xml:space="preserve">Boden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Bad
</w:t>
            </w:r>
          </w:p>
          <w:p>
            <w:pPr/>
            <w:r>
              <w:rPr/>
              <w:t xml:space="preserve">DG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MaP-11</w:t>
            </w:r>
          </w:p>
        </w:tc>
        <w:tc>
          <w:tcPr>
            <w:noWrap/>
          </w:tcPr>
          <w:p>
            <w:pPr/>
            <w:r>
              <w:rPr/>
              <w:t xml:space="preserve">Fassade/ Dach
</w:t>
            </w:r>
          </w:p>
          <w:p>
            <w:pPr/>
            <w:r>
              <w:rPr/>
              <w:t xml:space="preserve">DG
</w:t>
            </w:r>
          </w:p>
          <w:p>
            <w:pPr/>
            <w:r>
              <w:rPr/>
              <w:t xml:space="preserve">Wand/ Dach
</w:t>
            </w:r>
          </w:p>
        </w:tc>
        <w:tc>
          <w:tcPr>
            <w:noWrap/>
          </w:tcPr>
          <w:p>
            <w:pPr/>
            <w:r>
              <w:rPr/>
              <w:t xml:space="preserve">Wand/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Waschküche
</w:t>
            </w:r>
          </w:p>
          <w:p>
            <w:pPr/>
            <w:r>
              <w:rPr/>
              <w:t xml:space="preserve">UG
</w:t>
            </w:r>
          </w:p>
          <w:p>
            <w:pPr/>
            <w:r>
              <w:rPr/>
              <w:t xml:space="preserve">Elektrotableau
</w:t>
            </w:r>
          </w:p>
        </w:tc>
        <w:tc>
          <w:tcPr>
            <w:noWrap/>
          </w:tcPr>
          <w:p>
            <w:pPr/>
            <w:r>
              <w:rPr/>
              <w:t xml:space="preserve">Elektrotableau</w:t>
            </w:r>
          </w:p>
        </w:tc>
        <w:tc>
          <w:tcPr>
            <w:noWrap/>
          </w:tcPr>
          <w:p>
            <w:pPr/>
            <w:r>
              <w:rPr/>
              <w:t xml:space="preserve">LAP mit Holzrahmen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LAP</w:t>
            </w:r>
          </w:p>
        </w:tc>
        <w:tc>
          <w:tcPr>
            <w:noWrap/>
          </w:tcPr>
          <w:p>
            <w:pPr/>
            <w:r>
              <w:rPr/>
              <w:t xml:space="preserve">2Stück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MaP-7</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LAP mit Holzrahmen</w:t>
            </w:r>
          </w:p>
        </w:tc>
        <w:tc>
          <w:tcPr>
            <w:noWrap/>
          </w:tcPr>
          <w:p>
            <w:pPr/>
            <w:r>
              <w:rPr/>
              <w:t xml:space="preserve"/>
            </w:r>
          </w:p>
        </w:tc>
        <w:tc>
          <w:tcPr>
            <w:noWrap/>
          </w:tcPr>
          <w:p>
            <w:pPr/>
            <w:r>
              <w:rPr/>
              <w:t xml:space="preserve">3</w:t>
            </w:r>
          </w:p>
        </w:tc>
        <w:tc>
          <w:tcPr>
            <w:noWrap/>
          </w:tcPr>
          <w:p>
            <w:pPr/>
            <w:r>
              <w:rPr/>
              <w:t xml:space="preserve">33036 Ausbau am Stück durch instr. Handwerker, Materialtrennung durch Sanierer gem. EKAS 6503 </w:t>
            </w:r>
          </w:p>
        </w:tc>
        <w:tc>
          <w:tcPr>
            <w:noWrap/>
          </w:tcPr>
          <w:p>
            <w:pPr/>
            <w:r>
              <w:rPr/>
              <w:t xml:space="preserve">17 06 98 nk ggf. 17 06 05 S</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Typ B, LAP Deponie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Fliesenkleber:</w:t>
      </w:r>
      <w:r>
        <w:rPr>
          <w:sz w:val="24"/>
          <w:szCs w:val="24"/>
        </w:rPr>
        <w:t xml:space="preserve"> Asbesthaltiger Fliesenkleber in den Bereichen Gang, Treppenhaus, Küche und Wohnzimmer vom Erdgeschoss bis zum Dachgeschoss soll durch Schadstoffsanierer unter Einhaltung der Richtlinie EKAS 6503 Kapitel 7 saniert werden. Er ist mit dem LVA-Code 17 06 05 S zu entsorgen.  </w:t>
      </w:r>
      <w:br/>
      <w:r>
        <w:rPr>
          <w:sz w:val="24"/>
          <w:szCs w:val="24"/>
        </w:rPr>
        <w:t xml:space="preserve"/>
      </w:r>
      <w:br/>
      <w:r>
        <w:rPr>
          <w:sz w:val="24"/>
          <w:szCs w:val="24"/>
          <w:b w:val="1"/>
          <w:bCs w:val="1"/>
        </w:rPr>
        <w:t xml:space="preserve"/>
      </w:r>
      <w:r>
        <w:rPr>
          <w:sz w:val="24"/>
          <w:szCs w:val="24"/>
          <w:b w:val="1"/>
          <w:bCs w:val="1"/>
        </w:rPr>
        <w:t xml:space="preserve">MaP-3, Fliesenkleber:</w:t>
      </w:r>
      <w:r>
        <w:rPr>
          <w:sz w:val="24"/>
          <w:szCs w:val="24"/>
        </w:rPr>
        <w:t xml:space="preserve"> Der asbesthaltige Fliesenkleber im Badezimmer des Erdgeschosses kann durch Schadstoffsanierer gemäss EKAS 6503 Kapitel 7 entfernt werden. Die Entsorgung erfolgt mit dem LVA-Code 17 06 05 S.  </w:t>
      </w:r>
      <w:br/>
      <w:r>
        <w:rPr>
          <w:sz w:val="24"/>
          <w:szCs w:val="24"/>
        </w:rPr>
        <w:t xml:space="preserve"/>
      </w:r>
      <w:br/>
      <w:r>
        <w:rPr>
          <w:sz w:val="24"/>
          <w:szCs w:val="24"/>
          <w:b w:val="1"/>
          <w:bCs w:val="1"/>
        </w:rPr>
        <w:t xml:space="preserve"/>
      </w:r>
      <w:r>
        <w:rPr>
          <w:sz w:val="24"/>
          <w:szCs w:val="24"/>
          <w:b w:val="1"/>
          <w:bCs w:val="1"/>
        </w:rPr>
        <w:t xml:space="preserve">MaP-4, Fliesenkleber:</w:t>
      </w:r>
      <w:r>
        <w:rPr>
          <w:sz w:val="24"/>
          <w:szCs w:val="24"/>
        </w:rPr>
        <w:t xml:space="preserve"> Im Erdgeschossbad sind Asbestspuren im Fliesenkleber an der Wand gefunden worden, die durch Schadstoffsanierer unter der Richtlinie EKAS 6503 Kapitel 7 zu entfernen sind. Der LVA-Code für die Entsorgung ist 17 06 05 S.  </w:t>
      </w:r>
      <w:br/>
      <w:r>
        <w:rPr>
          <w:sz w:val="24"/>
          <w:szCs w:val="24"/>
        </w:rPr>
        <w:t xml:space="preserve"/>
      </w:r>
      <w:br/>
      <w:r>
        <w:rPr>
          <w:sz w:val="24"/>
          <w:szCs w:val="24"/>
          <w:b w:val="1"/>
          <w:bCs w:val="1"/>
        </w:rPr>
        <w:t xml:space="preserve"/>
      </w:r>
      <w:r>
        <w:rPr>
          <w:sz w:val="24"/>
          <w:szCs w:val="24"/>
          <w:b w:val="1"/>
          <w:bCs w:val="1"/>
        </w:rPr>
        <w:t xml:space="preserve">MaP-5, LAP:</w:t>
      </w:r>
      <w:r>
        <w:rPr>
          <w:sz w:val="24"/>
          <w:szCs w:val="24"/>
        </w:rPr>
        <w:t xml:space="preserve"> Eine Asbestbelastung wurde im Cheminée des Wohnzimmers im Obergeschoss festgestellt. Der Rückbau dieser LAP erfolgt durch Schadstoffsanierer gemäss Richtlinie 33036, wonach die Entsorgung mit dem LVA-Code 17 06 05 S erfolgen muss.  </w:t>
      </w:r>
      <w:br/>
      <w:r>
        <w:rPr>
          <w:sz w:val="24"/>
          <w:szCs w:val="24"/>
        </w:rPr>
        <w:t xml:space="preserve"/>
      </w:r>
      <w:br/>
      <w:r>
        <w:rPr>
          <w:sz w:val="24"/>
          <w:szCs w:val="24"/>
          <w:b w:val="1"/>
          <w:bCs w:val="1"/>
        </w:rPr>
        <w:t xml:space="preserve"/>
      </w:r>
      <w:r>
        <w:rPr>
          <w:sz w:val="24"/>
          <w:szCs w:val="24"/>
          <w:b w:val="1"/>
          <w:bCs w:val="1"/>
        </w:rPr>
        <w:t xml:space="preserve">MaP-7, Fliesenkleber:</w:t>
      </w:r>
      <w:r>
        <w:rPr>
          <w:sz w:val="24"/>
          <w:szCs w:val="24"/>
        </w:rPr>
        <w:t xml:space="preserve"> Der Fliesenkleber des Dachgeschossbades ist asbestbelastet und muss durch Schadstoffsanierer gemäss EKAS 6503 Kapitel 7 saniert werden. Die Entsorgung erfolgt ebenso über den LVA-Code 17 06 05 S.  </w:t>
      </w:r>
      <w:br/>
      <w:r>
        <w:rPr>
          <w:sz w:val="24"/>
          <w:szCs w:val="24"/>
        </w:rPr>
        <w:t xml:space="preserve"/>
      </w:r>
      <w:br/>
      <w:r>
        <w:rPr>
          <w:sz w:val="24"/>
          <w:szCs w:val="24"/>
          <w:b w:val="1"/>
          <w:bCs w:val="1"/>
        </w:rPr>
        <w:t xml:space="preserve"/>
      </w:r>
      <w:r>
        <w:rPr>
          <w:sz w:val="24"/>
          <w:szCs w:val="24"/>
          <w:b w:val="1"/>
          <w:bCs w:val="1"/>
        </w:rPr>
        <w:t xml:space="preserve">MaP-8, Fliesenkleber:</w:t>
      </w:r>
      <w:r>
        <w:rPr>
          <w:sz w:val="24"/>
          <w:szCs w:val="24"/>
        </w:rPr>
        <w:t xml:space="preserve"> Asbesthaltiger Fliesenkleber an der Wand im Dachgeschossbad kann durch Schadstoffsanierer nach EKAS 6503 Kapitel 7 abgetragen werden. Der LVA-Code für die Entsorgung ist 17 06 05 S.  </w:t>
      </w:r>
      <w:br/>
      <w:r>
        <w:rPr>
          <w:sz w:val="24"/>
          <w:szCs w:val="24"/>
        </w:rPr>
        <w:t xml:space="preserve"/>
      </w:r>
      <w:br/>
      <w:r>
        <w:rPr>
          <w:sz w:val="24"/>
          <w:szCs w:val="24"/>
          <w:b w:val="1"/>
          <w:bCs w:val="1"/>
        </w:rPr>
        <w:t xml:space="preserve"/>
      </w:r>
      <w:r>
        <w:rPr>
          <w:sz w:val="24"/>
          <w:szCs w:val="24"/>
          <w:b w:val="1"/>
          <w:bCs w:val="1"/>
        </w:rPr>
        <w:t xml:space="preserve">MaP-11, Faserzement:</w:t>
      </w:r>
      <w:r>
        <w:rPr>
          <w:sz w:val="24"/>
          <w:szCs w:val="24"/>
        </w:rPr>
        <w:t xml:space="preserve"> Der asbesthaltige Faserzement der Fassade und des Daches im Dachgeschoss ist durch instruierte Handwerker unter Berücksichtigung der Richtlinie 33031 rückzubauen. Die Entsorgung erfolgt über eine Deponie vom Typ B mit dem LVA-Code 17 06 98 nk.  </w:t>
      </w:r>
      <w:br/>
      <w:r>
        <w:rPr>
          <w:sz w:val="24"/>
          <w:szCs w:val="24"/>
        </w:rPr>
        <w:t xml:space="preserve"/>
      </w:r>
      <w:br/>
      <w:r>
        <w:rPr>
          <w:sz w:val="24"/>
          <w:szCs w:val="24"/>
          <w:b w:val="1"/>
          <w:bCs w:val="1"/>
        </w:rPr>
        <w:t xml:space="preserve"/>
      </w:r>
      <w:r>
        <w:rPr>
          <w:sz w:val="24"/>
          <w:szCs w:val="24"/>
          <w:b w:val="1"/>
          <w:bCs w:val="1"/>
        </w:rPr>
        <w:t xml:space="preserve">VB-1, LAP mit Holzrahmen:</w:t>
      </w:r>
      <w:r>
        <w:rPr>
          <w:sz w:val="24"/>
          <w:szCs w:val="24"/>
        </w:rPr>
        <w:t xml:space="preserve"> Das asbesthaltige LAP mit Holzrahmen in der Waschküche im Untergeschoss kann am Stück durch instruierte Handwerker entfernt werden. Materialtrennung erfolgt bei Bedarf durch Sanierer gemäss EKAS 6503, mit möglichen Entsorgungsoptionen LVA 17 06 98 nk oder 17 06 05 S.  </w:t>
      </w:r>
      <w:br/>
      <w:r>
        <w:rPr>
          <w:sz w:val="24"/>
          <w:szCs w:val="24"/>
        </w:rPr>
        <w:t xml:space="preserve"/>
      </w:r>
      <w:br/>
      <w:r>
        <w:rPr>
          <w:sz w:val="24"/>
          <w:szCs w:val="24"/>
          <w:b w:val="1"/>
          <w:bCs w:val="1"/>
        </w:rPr>
        <w:t xml:space="preserve"/>
      </w:r>
      <w:r>
        <w:rPr>
          <w:sz w:val="24"/>
          <w:szCs w:val="24"/>
          <w:b w:val="1"/>
          <w:bCs w:val="1"/>
        </w:rPr>
        <w:t xml:space="preserve">VB-2, Flachdichtung:</w:t>
      </w:r>
      <w:r>
        <w:rPr>
          <w:sz w:val="24"/>
          <w:szCs w:val="24"/>
        </w:rPr>
        <w:t xml:space="preserve"> Die Sanierung der asbesthaltigen Flachdichtung im Tankraum erfolgt durch instruierte Handwerker nach der Richtlinie 84053. Die Entsorgung ist im Rahmen des LVA-Codes 17 06 05 S vorzunehmen.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Treppenhaus/ Küche/ Wohnzimmer
</w:t>
            </w:r>
          </w:p>
          <w:p>
            <w:pPr/>
            <w:r>
              <w:rPr/>
              <w:t xml:space="preserve">EG-DG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Sockel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OG
</w:t>
            </w:r>
          </w:p>
          <w:p>
            <w:pPr/>
            <w:r>
              <w:rPr/>
              <w:t xml:space="preserve">Cheminée
</w:t>
            </w:r>
          </w:p>
        </w:tc>
        <w:tc>
          <w:tcPr>
            <w:shd w:val="clear" w:fill="red"/>
            <w:noWrap/>
          </w:tcPr>
          <w:p>
            <w:pPr/>
            <w:r>
              <w:rPr/>
              <w:t xml:space="preserve">VM-11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MaP-6</w:t>
            </w:r>
          </w:p>
        </w:tc>
        <w:tc>
          <w:tcPr>
            <w:shd w:val="clear" w:fill="orange"/>
            <w:noWrap/>
          </w:tcPr>
          <w:p>
            <w:pPr/>
            <w:r>
              <w:rPr/>
              <w:t xml:space="preserve">Gesamtes Haus
</w:t>
            </w:r>
          </w:p>
          <w:p>
            <w:pPr/>
            <w:r>
              <w:rPr/>
              <w:t xml:space="preserve">UG-DG
</w:t>
            </w:r>
          </w:p>
          <w:p>
            <w:pPr/>
            <w:r>
              <w:rPr/>
              <w:t xml:space="preserve">Fenster
</w:t>
            </w:r>
          </w:p>
        </w:tc>
        <w:tc>
          <w:tcPr>
            <w:shd w:val="clear" w:fill="orange"/>
            <w:noWrap/>
          </w:tcPr>
          <w:p>
            <w:pPr/>
            <w:r>
              <w:rPr/>
              <w:t xml:space="preserve">VM-12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DG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Büro/ Gang/ Schlafzimmer
</w:t>
            </w:r>
          </w:p>
          <w:p>
            <w:pPr/>
            <w:r>
              <w:rPr/>
              <w:t xml:space="preserve">OG-DG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MaP-11</w:t>
            </w:r>
          </w:p>
        </w:tc>
        <w:tc>
          <w:tcPr>
            <w:shd w:val="clear" w:fill="orange"/>
            <w:noWrap/>
          </w:tcPr>
          <w:p>
            <w:pPr/>
            <w:r>
              <w:rPr/>
              <w:t xml:space="preserve">Fassade/ Dach
</w:t>
            </w:r>
          </w:p>
          <w:p>
            <w:pPr/>
            <w:r>
              <w:rPr/>
              <w:t xml:space="preserve">DG
</w:t>
            </w:r>
          </w:p>
          <w:p>
            <w:pPr/>
            <w:r>
              <w:rPr/>
              <w:t xml:space="preserve">Wand/ Dach
</w:t>
            </w:r>
          </w:p>
        </w:tc>
        <w:tc>
          <w:tcPr>
            <w:shd w:val="clear" w:fill="orange"/>
            <w:noWrap/>
          </w:tcPr>
          <w:p>
            <w:pPr/>
            <w:r>
              <w:rPr/>
              <w:t xml:space="preserve">VM-13
</w:t>
            </w:r>
          </w:p>
          <w:p>
            <w:pPr/>
            <w:r>
              <w:rPr/>
              <w:t xml:space="preserve">Faserzement
</w:t>
            </w:r>
          </w:p>
          <w:p>
            <w:pPr/>
            <w:r>
              <w:rPr/>
              <w:t xml:space="preserve">Wand/ 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VB-1</w:t>
            </w:r>
          </w:p>
        </w:tc>
        <w:tc>
          <w:tcPr>
            <w:shd w:val="clear" w:fill="orange"/>
            <w:noWrap/>
          </w:tcPr>
          <w:p>
            <w:pPr/>
            <w:r>
              <w:rPr/>
              <w:t xml:space="preserve">Waschküche
</w:t>
            </w:r>
          </w:p>
          <w:p>
            <w:pPr/>
            <w:r>
              <w:rPr/>
              <w:t xml:space="preserve">UG
</w:t>
            </w:r>
          </w:p>
          <w:p>
            <w:pPr/>
            <w:r>
              <w:rPr/>
              <w:t xml:space="preserve">Elektrotableau
</w:t>
            </w:r>
          </w:p>
        </w:tc>
        <w:tc>
          <w:tcPr>
            <w:shd w:val="clear" w:fill="orange"/>
            <w:noWrap/>
          </w:tcPr>
          <w:p>
            <w:pPr/>
            <w:r>
              <w:rPr/>
              <w:t xml:space="preserve">VM-9
</w:t>
            </w:r>
          </w:p>
          <w:p>
            <w:pPr/>
            <w:r>
              <w:rPr/>
              <w:t xml:space="preserve">LAP mit Holzrahmen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VB-2</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VM-10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