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Im Laubegg 23, 8045 Zürich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WD2091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1077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EP kein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Alfredo Cavazzi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Im Laubegg 23, 8045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Alfredo Cavazzi</w:t>
            </w:r>
            <w:bookmarkEnd w:id="12"/>
            <w:r w:rsidRPr="00FF365E">
              <w:rPr>
                <w:sz w:val="24"/>
                <w:szCs w:val="24"/>
                <w:lang w:val="en-GB"/>
              </w:rPr>
              <w:t xml:space="preserve"> </w:t>
            </w:r>
            <w:bookmarkStart w:id="13" w:name="OLE_LINK13"/>
            <w:r w:rsidRPr="00FF365E">
              <w:rPr>
                <w:sz w:val="24"/>
                <w:szCs w:val="24"/>
                <w:lang w:val="en-GB"/>
              </w:rPr>
              <w:t xml:space="preserve">Im Laubegg 23, 8045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b w:val="1"/>
          <w:bCs w:val="1"/>
        </w:rPr>
        <w:t xml:space="preserve">Faserzement aus </w:t>
      </w:r>
      <w:r>
        <w:rPr>
          <w:sz w:val="24"/>
          <w:szCs w:val="24"/>
          <w:b w:val="1"/>
          <w:bCs w:val="1"/>
        </w:rPr>
        <w:t xml:space="preserve">Map 17</w:t>
      </w:r>
      <w:r>
        <w:rPr>
          <w:sz w:val="24"/>
          <w:szCs w:val="24"/>
        </w:rPr>
        <w:t xml:space="preserve"> kann durch instruierte Handwerker unter Einhaltung der Richtlinie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Gussasphalt</w:t>
      </w:r>
      <w:r>
        <w:rPr>
          <w:sz w:val="24"/>
          <w:szCs w:val="24"/>
        </w:rPr>
        <w:t xml:space="preserve"/>
      </w:r>
      <w:br/>
      <w:r>
        <w:rPr>
          <w:sz w:val="24"/>
          <w:szCs w:val="24"/>
        </w:rPr>
        <w:t xml:space="preserve"/>
      </w:r>
      <w:br/>
      <w:r>
        <w:rPr>
          <w:sz w:val="24"/>
          <w:szCs w:val="24"/>
          <w:b w:val="1"/>
          <w:bCs w:val="1"/>
        </w:rPr>
        <w:t xml:space="preserve">Gussasphalt aus </w:t>
      </w:r>
      <w:r>
        <w:rPr>
          <w:sz w:val="24"/>
          <w:szCs w:val="24"/>
          <w:b w:val="1"/>
          <w:bCs w:val="1"/>
        </w:rPr>
        <w:t xml:space="preserve">Map 36</w:t>
      </w:r>
      <w:r>
        <w:rPr>
          <w:sz w:val="24"/>
          <w:szCs w:val="24"/>
        </w:rPr>
        <w:t xml:space="preserve"> muss von einem Schadstoffsanierer entfernt werden, wobei die Richtlinien **33102** zu befolgen sind. Das Material ist unter dem LVA-Code **17 03 02nk** zu entsorgen.</w:t>
      </w:r>
      <w:br/>
      <w:r>
        <w:rPr>
          <w:sz w:val="24"/>
          <w:szCs w:val="24"/>
        </w:rPr>
        <w:t xml:space="preserve"/>
      </w:r>
      <w:br/>
      <w:r>
        <w:rPr>
          <w:sz w:val="24"/>
          <w:szCs w:val="24"/>
          <w:b w:val="1"/>
          <w:bCs w:val="1"/>
        </w:rPr>
        <w:t xml:space="preserve"/>
      </w:r>
      <w:r>
        <w:rPr>
          <w:sz w:val="24"/>
          <w:szCs w:val="24"/>
          <w:b w:val="1"/>
          <w:bCs w:val="1"/>
        </w:rPr>
        <w:t xml:space="preserve">Mineralfaser</w:t>
      </w:r>
      <w:r>
        <w:rPr>
          <w:sz w:val="24"/>
          <w:szCs w:val="24"/>
        </w:rPr>
        <w:t xml:space="preserve"/>
      </w:r>
      <w:br/>
      <w:r>
        <w:rPr>
          <w:sz w:val="24"/>
          <w:szCs w:val="24"/>
        </w:rPr>
        <w:t xml:space="preserve"/>
      </w:r>
      <w:br/>
      <w:r>
        <w:rPr>
          <w:sz w:val="24"/>
          <w:szCs w:val="24"/>
          <w:b w:val="1"/>
          <w:bCs w:val="1"/>
        </w:rPr>
        <w:t xml:space="preserve">Mineralfaser aus </w:t>
      </w:r>
      <w:r>
        <w:rPr>
          <w:sz w:val="24"/>
          <w:szCs w:val="24"/>
          <w:b w:val="1"/>
          <w:bCs w:val="1"/>
        </w:rPr>
        <w:t xml:space="preserve">Map 22</w:t>
      </w:r>
      <w:r>
        <w:rPr>
          <w:sz w:val="24"/>
          <w:szCs w:val="24"/>
        </w:rPr>
        <w:t xml:space="preserve"> benötigt die Expertise eines Schadstoffsanierers und muss im Einklang mit den Richtlinien **33103** behandelt werden. Die Entsorgung erfolgt mit dem LVA-Code **17 06 04nk**.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Gartenlaube
</w:t>
            </w:r>
          </w:p>
          <w:p>
            <w:pPr/>
            <w:r>
              <w:rPr/>
              <w:t xml:space="preserve">EG
</w:t>
            </w:r>
          </w:p>
          <w:p>
            <w:pPr/>
            <w:r>
              <w:rPr/>
              <w:t xml:space="preserve">Boden
</w:t>
            </w:r>
          </w:p>
        </w:tc>
        <w:tc>
          <w:tcPr>
            <w:shd w:val="clear" w:fill="green"/>
            <w:noWrap/>
          </w:tcPr>
          <w:p>
            <w:pPr/>
            <w:r>
              <w:rPr/>
              <w:t xml:space="preserve">VM-1
</w:t>
            </w:r>
          </w:p>
          <w:p>
            <w:pPr/>
            <w:r>
              <w:rPr/>
              <w:t xml:space="preserve">Klebstoffe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Gartenlaube
</w:t>
            </w:r>
          </w:p>
          <w:p>
            <w:pPr/>
            <w:r>
              <w:rPr/>
              <w:t xml:space="preserve">EG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