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Kirchweg 282, 4204 Himmelried,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1241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1076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Gabriel Ender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Muss abgeklärt werden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Gabriel Ender</w:t>
            </w:r>
            <w:bookmarkEnd w:id="12"/>
            <w:r w:rsidRPr="00FF365E">
              <w:rPr>
                <w:sz w:val="24"/>
                <w:szCs w:val="24"/>
                <w:lang w:val="en-GB"/>
              </w:rPr>
              <w:t xml:space="preserve"> </w:t>
            </w:r>
            <w:bookmarkStart w:id="13" w:name="OLE_LINK13"/>
            <w:r w:rsidRPr="00FF365E">
              <w:rPr>
                <w:sz w:val="24"/>
                <w:szCs w:val="24"/>
                <w:lang w:val="en-GB"/>
              </w:rPr>
              <w:t xml:space="preserve">Muss abgeklärt werden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24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Werkstatt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MaP-6</w:t>
            </w:r>
          </w:p>
        </w:tc>
        <w:tc>
          <w:tcPr>
            <w:noWrap/>
          </w:tcPr>
          <w:p>
            <w:pPr/>
            <w:r>
              <w:rPr/>
              <w:t xml:space="preserve">Gesamtes Haus
</w:t>
            </w:r>
          </w:p>
          <w:p>
            <w:pPr/>
            <w:r>
              <w:rPr/>
              <w:t xml:space="preserve">UG-DG
</w:t>
            </w:r>
          </w:p>
          <w:p>
            <w:pPr/>
            <w:r>
              <w:rPr/>
              <w:t xml:space="preserve">Anschlagkitt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Schlafzimmer
</w:t>
            </w:r>
          </w:p>
          <w:p>
            <w:pPr/>
            <w:r>
              <w:rPr/>
              <w:t xml:space="preserve">OG
</w:t>
            </w:r>
          </w:p>
          <w:p>
            <w:pPr/>
            <w:r>
              <w:rPr/>
              <w:t xml:space="preserve">Boden
</w:t>
            </w:r>
          </w:p>
        </w:tc>
        <w:tc>
          <w:tcPr>
            <w:noWrap/>
          </w:tcPr>
          <w:p>
            <w:pPr/>
            <w:r>
              <w:rPr/>
              <w:t xml:space="preserve">Boden</w:t>
            </w:r>
          </w:p>
        </w:tc>
        <w:tc>
          <w:tcPr>
            <w:noWrap/>
          </w:tcPr>
          <w:p>
            <w:pPr/>
            <w:r>
              <w:rPr/>
              <w:t xml:space="preserve">Klebstoffe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Klebstoffe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MaP-6</w:t>
            </w:r>
          </w:p>
        </w:tc>
        <w:tc>
          <w:tcPr>
            <w:noWrap/>
          </w:tcPr>
          <w:p>
            <w:pPr/>
            <w:r>
              <w:rPr/>
              <w:t xml:space="preserve">Anschlagkitt</w:t>
            </w:r>
          </w:p>
        </w:tc>
        <w:tc>
          <w:tcPr>
            <w:noWrap/>
          </w:tcPr>
          <w:p>
            <w:pPr/>
            <w:r>
              <w:rPr/>
              <w:t xml:space="preserve"/>
            </w:r>
          </w:p>
        </w:tc>
        <w:tc>
          <w:tcPr>
            <w:noWrap/>
          </w:tcPr>
          <w:p>
            <w:pPr/>
            <w:r>
              <w:rPr/>
              <w:t xml:space="preserve">3</w:t>
            </w:r>
          </w:p>
        </w:tc>
        <w:tc>
          <w:tcPr>
            <w:noWrap/>
          </w:tcPr>
          <w:p>
            <w:pPr/>
            <w:r>
              <w:rPr/>
              <w:t xml:space="preserve">33044</w:t>
            </w:r>
          </w:p>
        </w:tc>
        <w:tc>
          <w:tcPr>
            <w:noWrap/>
          </w:tcPr>
          <w:p>
            <w:pPr/>
            <w:r>
              <w:rPr/>
              <w:t xml:space="preserve">17 06 98 nk ggf. 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MaP-6</w:t>
            </w:r>
          </w:p>
        </w:tc>
        <w:tc>
          <w:tcPr>
            <w:noWrap/>
          </w:tcPr>
          <w:p>
            <w:pPr/>
            <w:r>
              <w:rPr/>
              <w:t xml:space="preserve">Asbest festgebunden</w:t>
            </w:r>
          </w:p>
        </w:tc>
        <w:tc>
          <w:tcPr>
            <w:noWrap/>
          </w:tcPr>
          <w:p>
            <w:pPr/>
            <w:r>
              <w:rPr/>
              <w:t xml:space="preserve">17 06 98 nk ggf. 17 06 05 S</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 Plattenkleber</w:t>
      </w:r>
      <w:r>
        <w:rPr>
          <w:sz w:val="24"/>
          <w:szCs w:val="24"/>
        </w:rPr>
        <w:t xml:space="preserve">  </w:t>
      </w:r>
      <w:br/>
      <w:r>
        <w:rPr>
          <w:sz w:val="24"/>
          <w:szCs w:val="24"/>
        </w:rPr>
        <w:t xml:space="preserve">Plattenkleber aus der Werkstatt im Untergeschoss an der Wand muss durch Schadstoffsanierer saniert werden, unter Einhaltung der Richtlinien EKAS 6503 Kap. 7. Der LVA Code für die Entsorgung ist 17 06 05 S.</w:t>
      </w:r>
      <w:br/>
      <w:r>
        <w:rPr>
          <w:sz w:val="24"/>
          <w:szCs w:val="24"/>
        </w:rPr>
        <w:t xml:space="preserve"/>
      </w:r>
      <w:br/>
      <w:r>
        <w:rPr>
          <w:sz w:val="24"/>
          <w:szCs w:val="24"/>
          <w:b w:val="1"/>
          <w:bCs w:val="1"/>
        </w:rPr>
        <w:t xml:space="preserve"/>
      </w:r>
      <w:r>
        <w:rPr>
          <w:sz w:val="24"/>
          <w:szCs w:val="24"/>
          <w:b w:val="1"/>
          <w:bCs w:val="1"/>
        </w:rPr>
        <w:t xml:space="preserve">MaP-6, Anschlagkitt</w:t>
      </w:r>
      <w:r>
        <w:rPr>
          <w:sz w:val="24"/>
          <w:szCs w:val="24"/>
        </w:rPr>
        <w:t xml:space="preserve">  </w:t>
      </w:r>
      <w:br/>
      <w:r>
        <w:rPr>
          <w:sz w:val="24"/>
          <w:szCs w:val="24"/>
        </w:rPr>
        <w:t xml:space="preserve">Anschlagkitt am Fensterrahmen des gesamten Hauses vom Untergeschoss bis zum Dachgeschoss kann durch instruierte Handwerker unter Einhaltung der Richtlinien 33044 rückgebaut werden. Die Entsorgung sollte mit dem LVA Code 17 06 98 nk oder ggf. 17 06 05 S erfolgen.</w:t>
      </w:r>
      <w:br/>
      <w:r>
        <w:rPr>
          <w:sz w:val="24"/>
          <w:szCs w:val="24"/>
        </w:rPr>
        <w:t xml:space="preserve"/>
      </w:r>
      <w:br/>
      <w:r>
        <w:rPr>
          <w:sz w:val="24"/>
          <w:szCs w:val="24"/>
          <w:b w:val="1"/>
          <w:bCs w:val="1"/>
        </w:rPr>
        <w:t xml:space="preserve"/>
      </w:r>
      <w:r>
        <w:rPr>
          <w:sz w:val="24"/>
          <w:szCs w:val="24"/>
          <w:b w:val="1"/>
          <w:bCs w:val="1"/>
        </w:rPr>
        <w:t xml:space="preserve">MaP-14, Klebstoffe</w:t>
      </w:r>
      <w:r>
        <w:rPr>
          <w:sz w:val="24"/>
          <w:szCs w:val="24"/>
        </w:rPr>
        <w:t xml:space="preserve">  </w:t>
      </w:r>
      <w:br/>
      <w:r>
        <w:rPr>
          <w:sz w:val="24"/>
          <w:szCs w:val="24"/>
        </w:rPr>
        <w:t xml:space="preserve">Im Schlafzimmer im Obergeschoss, am Boden befindliche Klebstoffe müssen durch Schadstoffsanierer saniert werden, gemäss den Richtlinien EKAS 6503 Kap. 7. Sie sind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Werkstatt
</w:t>
            </w:r>
          </w:p>
          <w:p>
            <w:pPr/>
            <w:r>
              <w:rPr/>
              <w:t xml:space="preserve">UG
</w:t>
            </w:r>
          </w:p>
          <w:p>
            <w:pPr/>
            <w:r>
              <w:rPr/>
              <w:t xml:space="preserve">Boden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Werkstatt
</w:t>
            </w:r>
          </w:p>
          <w:p>
            <w:pPr/>
            <w:r>
              <w:rPr/>
              <w:t xml:space="preserve">UG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Werkstatt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Treppenhaus / Gang
</w:t>
            </w:r>
          </w:p>
          <w:p>
            <w:pPr/>
            <w:r>
              <w:rPr/>
              <w:t xml:space="preserve">UG- 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Treppenhaus / Gang
</w:t>
            </w:r>
          </w:p>
          <w:p>
            <w:pPr/>
            <w:r>
              <w:rPr/>
              <w:t xml:space="preserve">UG- OG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MaP-6</w:t>
            </w:r>
          </w:p>
        </w:tc>
        <w:tc>
          <w:tcPr>
            <w:shd w:val="clear" w:fill="orange"/>
            <w:noWrap/>
          </w:tcPr>
          <w:p>
            <w:pPr/>
            <w:r>
              <w:rPr/>
              <w:t xml:space="preserve">Gesamtes Haus
</w:t>
            </w:r>
          </w:p>
          <w:p>
            <w:pPr/>
            <w:r>
              <w:rPr/>
              <w:t xml:space="preserve">UG-DG
</w:t>
            </w:r>
          </w:p>
          <w:p>
            <w:pPr/>
            <w:r>
              <w:rPr/>
              <w:t xml:space="preserve">Anschlagkitt
</w:t>
            </w:r>
          </w:p>
        </w:tc>
        <w:tc>
          <w:tcPr>
            <w:shd w:val="clear" w:fill="orange"/>
            <w:noWrap/>
          </w:tcPr>
          <w:p>
            <w:pPr/>
            <w:r>
              <w:rPr/>
              <w:t xml:space="preserve">VM-6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 Wohnzimner / Gang
</w:t>
            </w:r>
          </w:p>
          <w:p>
            <w:pPr/>
            <w:r>
              <w:rPr/>
              <w:t xml:space="preserve">EG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 Wohnzimner / Gang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 Wohnzimner / Gang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VM-10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UG-DG
</w:t>
            </w:r>
          </w:p>
          <w:p>
            <w:pPr/>
            <w:r>
              <w:rPr/>
              <w:t xml:space="preserve">Fallrohr
</w:t>
            </w:r>
          </w:p>
        </w:tc>
        <w:tc>
          <w:tcPr>
            <w:shd w:val="clear" w:fill="orange"/>
            <w:noWrap/>
          </w:tcPr>
          <w:p>
            <w:pPr/>
            <w:r>
              <w:rPr/>
              <w:t xml:space="preserve">VM-4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VM-8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