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Via Nova 126, Domat/Ems,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962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1073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Hauskauf, Sanierung/Umbau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Emil Alic</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sur rieven 12b, domat ems</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Emil Alic</w:t>
            </w:r>
            <w:bookmarkEnd w:id="12"/>
            <w:r w:rsidRPr="00FF365E">
              <w:rPr>
                <w:sz w:val="24"/>
                <w:szCs w:val="24"/>
                <w:lang w:val="en-GB"/>
              </w:rPr>
              <w:t xml:space="preserve"> </w:t>
            </w:r>
            <w:bookmarkStart w:id="13" w:name="OLE_LINK13"/>
            <w:r w:rsidRPr="00FF365E">
              <w:rPr>
                <w:sz w:val="24"/>
                <w:szCs w:val="24"/>
                <w:lang w:val="en-GB"/>
              </w:rPr>
              <w:t xml:space="preserve">sur rieven 12b, domat ems</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21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MaP-7</w:t>
            </w:r>
          </w:p>
        </w:tc>
        <w:tc>
          <w:tcPr>
            <w:noWrap/>
          </w:tcPr>
          <w:p>
            <w:pPr/>
            <w:r>
              <w:rPr/>
              <w:t xml:space="preserve">Sauna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gesamtes Haus
</w:t>
            </w:r>
          </w:p>
          <w:p>
            <w:pPr/>
            <w:r>
              <w:rPr/>
              <w:t xml:space="preserve">UG- DG
</w:t>
            </w:r>
          </w:p>
          <w:p>
            <w:pPr/>
            <w:r>
              <w:rPr/>
              <w:t xml:space="preserve">Nachspeicher Ofen
</w:t>
            </w:r>
          </w:p>
        </w:tc>
        <w:tc>
          <w:tcPr>
            <w:noWrap/>
          </w:tcPr>
          <w:p>
            <w:pPr/>
            <w:r>
              <w:rPr/>
              <w:t xml:space="preserve">Nachtspeicherofen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Sauna
</w:t>
            </w:r>
          </w:p>
          <w:p>
            <w:pPr/>
            <w:r>
              <w:rPr/>
              <w:t xml:space="preserve">UG
</w:t>
            </w:r>
          </w:p>
          <w:p>
            <w:pPr/>
            <w:r>
              <w:rPr/>
              <w:t xml:space="preserve">Wand
</w:t>
            </w:r>
          </w:p>
        </w:tc>
        <w:tc>
          <w:tcPr>
            <w:noWrap/>
          </w:tcPr>
          <w:p>
            <w:pPr/>
            <w:r>
              <w:rPr/>
              <w:t xml:space="preserve">Wand</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Kaminzimmer
</w:t>
            </w:r>
          </w:p>
          <w:p>
            <w:pPr/>
            <w:r>
              <w:rPr/>
              <w:t xml:space="preserve">EG
</w:t>
            </w:r>
          </w:p>
          <w:p>
            <w:pPr/>
            <w:r>
              <w:rPr/>
              <w:t xml:space="preserve">Cheminée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VB-8</w:t>
            </w:r>
          </w:p>
        </w:tc>
        <w:tc>
          <w:tcPr>
            <w:noWrap/>
          </w:tcPr>
          <w:p>
            <w:pPr/>
            <w:r>
              <w:rPr/>
              <w:t xml:space="preserve">Gartenhaus
</w:t>
            </w:r>
          </w:p>
          <w:p>
            <w:pPr/>
            <w:r>
              <w:rPr/>
              <w:t xml:space="preserve">EG
</w:t>
            </w:r>
          </w:p>
          <w:p>
            <w:pPr/>
            <w:r>
              <w:rPr/>
              <w:t xml:space="preserve">Dach
</w:t>
            </w:r>
          </w:p>
        </w:tc>
        <w:tc>
          <w:tcPr>
            <w:noWrap/>
          </w:tcPr>
          <w:p>
            <w:pPr/>
            <w:r>
              <w:rPr/>
              <w:t xml:space="preserve">Welleternit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VB-9</w:t>
            </w:r>
          </w:p>
        </w:tc>
        <w:tc>
          <w:tcPr>
            <w:noWrap/>
          </w:tcPr>
          <w:p>
            <w:pPr/>
            <w:r>
              <w:rPr/>
              <w:t xml:space="preserve">Flachdach
</w:t>
            </w:r>
          </w:p>
          <w:p>
            <w:pPr/>
            <w:r>
              <w:rPr/>
              <w:t xml:space="preserve">DG
</w:t>
            </w:r>
          </w:p>
          <w:p>
            <w:pPr/>
            <w:r>
              <w:rPr/>
              <w:t xml:space="preserve">Dach
</w:t>
            </w:r>
          </w:p>
        </w:tc>
        <w:tc>
          <w:tcPr>
            <w:noWrap/>
          </w:tcPr>
          <w:p>
            <w:pPr/>
            <w:r>
              <w:rPr/>
              <w:t xml:space="preserve">Flachdach</w:t>
            </w:r>
          </w:p>
        </w:tc>
        <w:tc>
          <w:tcPr>
            <w:noWrap/>
          </w:tcPr>
          <w:p>
            <w:pPr/>
            <w:r>
              <w:rPr/>
              <w:t xml:space="preserve">Abdichtungsbahn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MaP-7</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VB-9</w:t>
            </w:r>
          </w:p>
        </w:tc>
        <w:tc>
          <w:tcPr>
            <w:noWrap/>
          </w:tcPr>
          <w:p>
            <w:pPr/>
            <w:r>
              <w:rPr/>
              <w:t xml:space="preserve">Abdichtungsbahn</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MaP-7 Plattenkleber:</w:t>
      </w:r>
      <w:r>
        <w:rPr>
          <w:sz w:val="24"/>
          <w:szCs w:val="24"/>
        </w:rPr>
        <w:t xml:space="preserve"> Der Plattenkleber aus der Map-7 Probe muss bei einer Asbestsanierung durch Schadstoffsanierer entfernt werden. Dabei sind die Richtlinien EKAS 6503 Kap. 7 zu beachten und der Abfall ist unter dem lva Code 17 06 05 S zu entsorgen. </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Beim LAP aus Probe VB-2, der sich am Elektrotableau befindet, ist eine Sanierung durch Schadstoffsanierer erforderlich. Die Massnahmen sind gemäss Richtlinien 33036 durchzuführen und der Abfall mit dem lva Code 17 06 05 S korrekt zu entsorgen.</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Der LAP aus der Probe VB-3 im Nachtspeicherofen des gesamten Hauses muss durch Schadstoffsanierer behandelt werden. Auch hier sind die Richtlinien 33036 zu befolgen und der Abfall korrekt mit dem lva Code 17 06 05 S zu entsorgen.</w:t>
      </w:r>
      <w:br/>
      <w:r>
        <w:rPr>
          <w:sz w:val="24"/>
          <w:szCs w:val="24"/>
        </w:rPr>
        <w:t xml:space="preserve"/>
      </w:r>
      <w:br/>
      <w:r>
        <w:rPr>
          <w:sz w:val="24"/>
          <w:szCs w:val="24"/>
          <w:b w:val="1"/>
          <w:bCs w:val="1"/>
        </w:rPr>
        <w:t xml:space="preserve"/>
      </w:r>
      <w:r>
        <w:rPr>
          <w:sz w:val="24"/>
          <w:szCs w:val="24"/>
          <w:b w:val="1"/>
          <w:bCs w:val="1"/>
        </w:rPr>
        <w:t xml:space="preserve">VB-4 LAP:</w:t>
      </w:r>
      <w:r>
        <w:rPr>
          <w:sz w:val="24"/>
          <w:szCs w:val="24"/>
        </w:rPr>
        <w:t xml:space="preserve"> Der LAP der VB-4 Probe an der Wand in der Sauna erfordert ebenfalls eine Sanierung durch Schadstoffsanierer. Die Richtlinien 33036 sind zu berücksichtigen und der Abfall muss mit dem lva Code 17 06 05 S entsorgt werden.</w:t>
      </w:r>
      <w:br/>
      <w:r>
        <w:rPr>
          <w:sz w:val="24"/>
          <w:szCs w:val="24"/>
        </w:rPr>
        <w:t xml:space="preserve"/>
      </w:r>
      <w:br/>
      <w:r>
        <w:rPr>
          <w:sz w:val="24"/>
          <w:szCs w:val="24"/>
          <w:b w:val="1"/>
          <w:bCs w:val="1"/>
        </w:rPr>
        <w:t xml:space="preserve"/>
      </w:r>
      <w:r>
        <w:rPr>
          <w:sz w:val="24"/>
          <w:szCs w:val="24"/>
          <w:b w:val="1"/>
          <w:bCs w:val="1"/>
        </w:rPr>
        <w:t xml:space="preserve">VB-5 Faserzement:</w:t>
      </w:r>
      <w:r>
        <w:rPr>
          <w:sz w:val="24"/>
          <w:szCs w:val="24"/>
        </w:rPr>
        <w:t xml:space="preserve"> Der Faserzement im Kaminzimmer soll von instruierten Handwerkern entfernt werden, wobei die Richtlinien 33031 eingehalten werden müssen. Dieser Abfall ist dem lva Code 17 06 98 nk zuzuordnen und in einer Deponie Typ B zu entsorgen.</w:t>
      </w:r>
      <w:br/>
      <w:r>
        <w:rPr>
          <w:sz w:val="24"/>
          <w:szCs w:val="24"/>
        </w:rPr>
        <w:t xml:space="preserve"/>
      </w:r>
      <w:br/>
      <w:r>
        <w:rPr>
          <w:sz w:val="24"/>
          <w:szCs w:val="24"/>
          <w:b w:val="1"/>
          <w:bCs w:val="1"/>
        </w:rPr>
        <w:t xml:space="preserve"/>
      </w:r>
      <w:r>
        <w:rPr>
          <w:sz w:val="24"/>
          <w:szCs w:val="24"/>
          <w:b w:val="1"/>
          <w:bCs w:val="1"/>
        </w:rPr>
        <w:t xml:space="preserve">VB-8 Faserzement:</w:t>
      </w:r>
      <w:r>
        <w:rPr>
          <w:sz w:val="24"/>
          <w:szCs w:val="24"/>
        </w:rPr>
        <w:t xml:space="preserve"> Im Gartenhaus auf dem Dach ist ein Faserzement entdeckt worden, der durch instruierte Handwerker unter Berücksichtigung der Richtlinien 33031 zu entsorgen ist. Auch dieser Abfall fällt unter den lva Code 17 06 98 nk für eine Deponie vom Typ B.</w:t>
      </w:r>
      <w:br/>
      <w:r>
        <w:rPr>
          <w:sz w:val="24"/>
          <w:szCs w:val="24"/>
        </w:rPr>
        <w:t xml:space="preserve"/>
      </w:r>
      <w:br/>
      <w:r>
        <w:rPr>
          <w:sz w:val="24"/>
          <w:szCs w:val="24"/>
          <w:b w:val="1"/>
          <w:bCs w:val="1"/>
        </w:rPr>
        <w:t xml:space="preserve"/>
      </w:r>
      <w:r>
        <w:rPr>
          <w:sz w:val="24"/>
          <w:szCs w:val="24"/>
          <w:b w:val="1"/>
          <w:bCs w:val="1"/>
        </w:rPr>
        <w:t xml:space="preserve">VB-9 Abdichtungsbahn:</w:t>
      </w:r>
      <w:r>
        <w:rPr>
          <w:sz w:val="24"/>
          <w:szCs w:val="24"/>
        </w:rPr>
        <w:t xml:space="preserve"> Die Abdichtungsbahn auf dem Flachdach aus der Probe VB-9 kann durch instruierte Handwerker entfernt werden, wobei die Richtlinien 33049 zu beachten sind. Der lva Code 17 06 98 nk schreibt die Entsorgung in einer Deponie Typ B vor.</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Garage
</w:t>
            </w:r>
          </w:p>
          <w:p>
            <w:pPr/>
            <w:r>
              <w:rPr/>
              <w:t xml:space="preserve">UG
</w:t>
            </w:r>
          </w:p>
          <w:p>
            <w:pPr/>
            <w:r>
              <w:rPr/>
              <w:t xml:space="preserve">Decke
</w:t>
            </w:r>
          </w:p>
        </w:tc>
        <w:tc>
          <w:tcPr>
            <w:shd w:val="clear" w:fill="red"/>
            <w:noWrap/>
          </w:tcPr>
          <w:p>
            <w:pPr/>
            <w:r>
              <w:rPr/>
              <w:t xml:space="preserve">VM-1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Garage
</w:t>
            </w:r>
          </w:p>
          <w:p>
            <w:pPr/>
            <w:r>
              <w:rPr/>
              <w:t xml:space="preserve">UG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Gang
</w:t>
            </w:r>
          </w:p>
          <w:p>
            <w:pPr/>
            <w:r>
              <w:rPr/>
              <w:t xml:space="preserve">UG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
</w:t>
            </w:r>
          </w:p>
          <w:p>
            <w:pPr/>
            <w:r>
              <w:rPr/>
              <w:t xml:space="preserve">UG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Treppenhaus
</w:t>
            </w:r>
          </w:p>
          <w:p>
            <w:pPr/>
            <w:r>
              <w:rPr/>
              <w:t xml:space="preserve">UG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Sauna
</w:t>
            </w:r>
          </w:p>
          <w:p>
            <w:pPr/>
            <w:r>
              <w:rPr/>
              <w:t xml:space="preserve">UG
</w:t>
            </w:r>
          </w:p>
          <w:p>
            <w:pPr/>
            <w:r>
              <w:rPr/>
              <w:t xml:space="preserve">Wand
</w:t>
            </w:r>
          </w:p>
        </w:tc>
        <w:tc>
          <w:tcPr>
            <w:shd w:val="clear" w:fill="red"/>
            <w:noWrap/>
          </w:tcPr>
          <w:p>
            <w:pPr/>
            <w:r>
              <w:rPr/>
              <w:t xml:space="preserve">VM-17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Dusche / Sauna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Gang / Bad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Gang / Bad
</w:t>
            </w:r>
          </w:p>
          <w:p>
            <w:pPr/>
            <w:r>
              <w:rPr/>
              <w:t xml:space="preserve">EG
</w:t>
            </w:r>
          </w:p>
          <w:p>
            <w:pPr/>
            <w:r>
              <w:rPr/>
              <w:t xml:space="preserve">Sockel
</w:t>
            </w:r>
          </w:p>
        </w:tc>
        <w:tc>
          <w:tcPr>
            <w:shd w:val="clear" w:fill="red"/>
            <w:noWrap/>
          </w:tcPr>
          <w:p>
            <w:pPr/>
            <w:r>
              <w:rPr/>
              <w:t xml:space="preserve">VM-10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Gang / Bad / Treppenhaus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Gang / Bad / Treppenhaus
</w:t>
            </w:r>
          </w:p>
          <w:p>
            <w:pPr/>
            <w:r>
              <w:rPr/>
              <w:t xml:space="preserve">EG / OG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VM-11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Kaminzimmer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Kaminzimmer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EG-OG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UG- DG
</w:t>
            </w:r>
          </w:p>
          <w:p>
            <w:pPr/>
            <w:r>
              <w:rPr/>
              <w:t xml:space="preserve">Fallrohr
</w:t>
            </w:r>
          </w:p>
        </w:tc>
        <w:tc>
          <w:tcPr>
            <w:shd w:val="clear" w:fill="orange"/>
            <w:noWrap/>
          </w:tcPr>
          <w:p>
            <w:pPr/>
            <w:r>
              <w:rPr/>
              <w:t xml:space="preserve">VM-5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VB-2</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VM-6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VB-3</w:t>
            </w:r>
          </w:p>
        </w:tc>
        <w:tc>
          <w:tcPr>
            <w:shd w:val="clear" w:fill="red"/>
            <w:noWrap/>
          </w:tcPr>
          <w:p>
            <w:pPr/>
            <w:r>
              <w:rPr/>
              <w:t xml:space="preserve">gesamtes Haus
</w:t>
            </w:r>
          </w:p>
          <w:p>
            <w:pPr/>
            <w:r>
              <w:rPr/>
              <w:t xml:space="preserve">UG- DG
</w:t>
            </w:r>
          </w:p>
          <w:p>
            <w:pPr/>
            <w:r>
              <w:rPr/>
              <w:t xml:space="preserve">Nachspeicher Ofen
</w:t>
            </w:r>
          </w:p>
        </w:tc>
        <w:tc>
          <w:tcPr>
            <w:shd w:val="clear" w:fill="red"/>
            <w:noWrap/>
          </w:tcPr>
          <w:p>
            <w:pPr/>
            <w:r>
              <w:rPr/>
              <w:t xml:space="preserve">VM-8
</w:t>
            </w:r>
          </w:p>
          <w:p>
            <w:pPr/>
            <w:r>
              <w:rPr/>
              <w:t xml:space="preserve">LAP
</w:t>
            </w:r>
          </w:p>
          <w:p>
            <w:pPr/>
            <w:r>
              <w:rPr/>
              <w:t xml:space="preserve">Nachtspeicherofen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VB-4</w:t>
            </w:r>
          </w:p>
        </w:tc>
        <w:tc>
          <w:tcPr>
            <w:shd w:val="clear" w:fill="red"/>
            <w:noWrap/>
          </w:tcPr>
          <w:p>
            <w:pPr/>
            <w:r>
              <w:rPr/>
              <w:t xml:space="preserve">Sauna
</w:t>
            </w:r>
          </w:p>
          <w:p>
            <w:pPr/>
            <w:r>
              <w:rPr/>
              <w:t xml:space="preserve">UG
</w:t>
            </w:r>
          </w:p>
          <w:p>
            <w:pPr/>
            <w:r>
              <w:rPr/>
              <w:t xml:space="preserve">Wand
</w:t>
            </w:r>
          </w:p>
        </w:tc>
        <w:tc>
          <w:tcPr>
            <w:shd w:val="clear" w:fill="red"/>
            <w:noWrap/>
          </w:tcPr>
          <w:p>
            <w:pPr/>
            <w:r>
              <w:rPr/>
              <w:t xml:space="preserve">VM-9
</w:t>
            </w:r>
          </w:p>
          <w:p>
            <w:pPr/>
            <w:r>
              <w:rPr/>
              <w:t xml:space="preserve">LAP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orange"/>
            <w:noWrap/>
          </w:tcPr>
          <w:p>
            <w:pPr/>
            <w:r>
              <w:rPr/>
              <w:t xml:space="preserve">VB-5</w:t>
            </w:r>
          </w:p>
        </w:tc>
        <w:tc>
          <w:tcPr>
            <w:shd w:val="clear" w:fill="orange"/>
            <w:noWrap/>
          </w:tcPr>
          <w:p>
            <w:pPr/>
            <w:r>
              <w:rPr/>
              <w:t xml:space="preserve">Kaminzimmer
</w:t>
            </w:r>
          </w:p>
          <w:p>
            <w:pPr/>
            <w:r>
              <w:rPr/>
              <w:t xml:space="preserve">EG
</w:t>
            </w:r>
          </w:p>
          <w:p>
            <w:pPr/>
            <w:r>
              <w:rPr/>
              <w:t xml:space="preserve">Cheminée
</w:t>
            </w:r>
          </w:p>
        </w:tc>
        <w:tc>
          <w:tcPr>
            <w:shd w:val="clear" w:fill="orange"/>
            <w:noWrap/>
          </w:tcPr>
          <w:p>
            <w:pPr/>
            <w:r>
              <w:rPr/>
              <w:t xml:space="preserve">VM-12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2" o:title=""/>
                </v:shape>
              </w:pict>
              <w:t xml:space="preserve"/>
            </w:r>
          </w:p>
        </w:tc>
        <w:tc>
          <w:tcPr>
            <w:shd w:val="clear" w:fill="orange"/>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VB-6</w:t>
            </w:r>
          </w:p>
        </w:tc>
        <w:tc>
          <w:tcPr>
            <w:shd w:val="clear" w:fill="red"/>
            <w:noWrap/>
          </w:tcPr>
          <w:p>
            <w:pPr/>
            <w:r>
              <w:rPr/>
              <w:t xml:space="preserve">Treppenhaus / Gang / Schlafzimmer
</w:t>
            </w:r>
          </w:p>
          <w:p>
            <w:pPr/>
            <w:r>
              <w:rPr/>
              <w:t xml:space="preserve">EG / OG
</w:t>
            </w:r>
          </w:p>
          <w:p>
            <w:pPr/>
            <w:r>
              <w:rPr/>
              <w:t xml:space="preserve">Boden
</w:t>
            </w:r>
          </w:p>
        </w:tc>
        <w:tc>
          <w:tcPr>
            <w:shd w:val="clear" w:fill="red"/>
            <w:noWrap/>
          </w:tcPr>
          <w:p>
            <w:pPr/>
            <w:r>
              <w:rPr/>
              <w:t xml:space="preserve">VM-11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VB-7</w:t>
            </w:r>
          </w:p>
        </w:tc>
        <w:tc>
          <w:tcPr>
            <w:shd w:val="clear" w:fill="red"/>
            <w:noWrap/>
          </w:tcPr>
          <w:p>
            <w:pPr/>
            <w:r>
              <w:rPr/>
              <w:t xml:space="preserve">Bad / WC
</w:t>
            </w:r>
          </w:p>
          <w:p>
            <w:pPr/>
            <w:r>
              <w:rPr/>
              <w:t xml:space="preserve">EG / OG
</w:t>
            </w:r>
          </w:p>
          <w:p>
            <w:pPr/>
            <w:r>
              <w:rPr/>
              <w:t xml:space="preserve">Wand / Boden
</w:t>
            </w:r>
          </w:p>
        </w:tc>
        <w:tc>
          <w:tcPr>
            <w:shd w:val="clear" w:fill="red"/>
            <w:noWrap/>
          </w:tcPr>
          <w:p>
            <w:pPr/>
            <w:r>
              <w:rPr/>
              <w:t xml:space="preserve">VM-14
</w:t>
            </w:r>
          </w:p>
          <w:p>
            <w:pPr/>
            <w:r>
              <w:rPr/>
              <w:t xml:space="preserve">Plattenkleber
</w:t>
            </w:r>
          </w:p>
          <w:p>
            <w:pPr/>
            <w:r>
              <w:rPr/>
              <w:t xml:space="preserve">Wand/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orange"/>
            <w:noWrap/>
          </w:tcPr>
          <w:p>
            <w:pPr/>
            <w:r>
              <w:rPr/>
              <w:t xml:space="preserve">VB-8</w:t>
            </w:r>
          </w:p>
        </w:tc>
        <w:tc>
          <w:tcPr>
            <w:shd w:val="clear" w:fill="orange"/>
            <w:noWrap/>
          </w:tcPr>
          <w:p>
            <w:pPr/>
            <w:r>
              <w:rPr/>
              <w:t xml:space="preserve">Gartenhaus
</w:t>
            </w:r>
          </w:p>
          <w:p>
            <w:pPr/>
            <w:r>
              <w:rPr/>
              <w:t xml:space="preserve">EG
</w:t>
            </w:r>
          </w:p>
          <w:p>
            <w:pPr/>
            <w:r>
              <w:rPr/>
              <w:t xml:space="preserve">Dach
</w:t>
            </w:r>
          </w:p>
        </w:tc>
        <w:tc>
          <w:tcPr>
            <w:shd w:val="clear" w:fill="orange"/>
            <w:noWrap/>
          </w:tcPr>
          <w:p>
            <w:pPr/>
            <w:r>
              <w:rPr/>
              <w:t xml:space="preserve">VM-15
</w:t>
            </w:r>
          </w:p>
          <w:p>
            <w:pPr/>
            <w:r>
              <w:rPr/>
              <w:t xml:space="preserve">Faserzement
</w:t>
            </w:r>
          </w:p>
          <w:p>
            <w:pPr/>
            <w:r>
              <w:rPr/>
              <w:t xml:space="preserve">Welleternit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8" o:title=""/>
                </v:shape>
              </w:pict>
              <w:t xml:space="preserve"/>
            </w:r>
          </w:p>
        </w:tc>
        <w:tc>
          <w:tcPr>
            <w:shd w:val="clear" w:fill="orange"/>
            <w:noWrap/>
          </w:tcPr>
          <w:p>
            <w:pPr/>
            <w:r>
              <w:rPr/>
              <w:t xml:space="preserve"/>
              <w:pict>
                <v:shape type="#_x0000_t75" style="width:100px;height:150px" stroked="f" filled="f">
                  <v:imagedata r:id="rId79" o:title=""/>
                </v:shape>
              </w:pict>
              <w:t xml:space="preserve"/>
            </w:r>
          </w:p>
        </w:tc>
      </w:tr>
      <w:tr>
        <w:trPr/>
        <w:tc>
          <w:tcPr>
            <w:shd w:val="clear" w:fill="orange"/>
            <w:noWrap/>
          </w:tcPr>
          <w:p>
            <w:pPr/>
            <w:r>
              <w:rPr/>
              <w:t xml:space="preserve">VB-9</w:t>
            </w:r>
          </w:p>
        </w:tc>
        <w:tc>
          <w:tcPr>
            <w:shd w:val="clear" w:fill="orange"/>
            <w:noWrap/>
          </w:tcPr>
          <w:p>
            <w:pPr/>
            <w:r>
              <w:rPr/>
              <w:t xml:space="preserve">Flachdach
</w:t>
            </w:r>
          </w:p>
          <w:p>
            <w:pPr/>
            <w:r>
              <w:rPr/>
              <w:t xml:space="preserve">DG
</w:t>
            </w:r>
          </w:p>
          <w:p>
            <w:pPr/>
            <w:r>
              <w:rPr/>
              <w:t xml:space="preserve">Dach
</w:t>
            </w:r>
          </w:p>
        </w:tc>
        <w:tc>
          <w:tcPr>
            <w:shd w:val="clear" w:fill="orange"/>
            <w:noWrap/>
          </w:tcPr>
          <w:p>
            <w:pPr/>
            <w:r>
              <w:rPr/>
              <w:t xml:space="preserve">VM-16
</w:t>
            </w:r>
          </w:p>
          <w:p>
            <w:pPr/>
            <w:r>
              <w:rPr/>
              <w:t xml:space="preserve">Abdichtungsbahn
</w:t>
            </w:r>
          </w:p>
          <w:p>
            <w:pPr/>
            <w:r>
              <w:rPr/>
              <w:t xml:space="preserve">Flachdach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0" o:title=""/>
                </v:shape>
              </w:pict>
              <w:t xml:space="preserve"/>
            </w:r>
          </w:p>
        </w:tc>
        <w:tc>
          <w:tcPr>
            <w:shd w:val="clear" w:fill="orange"/>
            <w:noWrap/>
          </w:tcPr>
          <w:p>
            <w:pPr/>
            <w:r>
              <w:rPr/>
              <w:t xml:space="preserve"/>
              <w:pict>
                <v:shape type="#_x0000_t75" style="width:100px;height:150px" stroked="f" filled="f">
                  <v:imagedata r:id="rId8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