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Lärchenstrasse 38, Birmensdorf,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1374306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Sabine Winter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Sabine Winter, Breitestrasse 34, 8903 Birmensdorf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Sabine Winter</w:t>
            </w:r>
            <w:bookmarkEnd w:id="12"/>
            <w:r w:rsidRPr="00FF365E">
              <w:rPr>
                <w:sz w:val="24"/>
                <w:szCs w:val="24"/>
                <w:lang w:val="en-GB"/>
              </w:rPr>
              <w:t xml:space="preserve"> </w:t>
            </w:r>
            <w:bookmarkStart w:id="13" w:name="OLE_LINK13"/>
            <w:r w:rsidRPr="00FF365E">
              <w:rPr>
                <w:sz w:val="24"/>
                <w:szCs w:val="24"/>
                <w:lang w:val="en-GB"/>
              </w:rPr>
              <w:t xml:space="preserve">Sabine Winter, Breitestrasse 34, 8903 Birmensdorf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2026-07-14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Die Gesamtmenge des Materials beträgt 600 Kilogramm.</w:t>
      </w:r>
      <w:br/>
      <w:r>
        <w:rPr>
          <w:sz w:val="24"/>
          <w:szCs w:val="24"/>
        </w:rPr>
        <w:t xml:space="preserve"/>
      </w:r>
      <w:br/>
      <w:r>
        <w:rPr>
          <w:sz w:val="24"/>
          <w:szCs w:val="24"/>
          <w:b w:val="1"/>
          <w:bCs w:val="1"/>
        </w:rPr>
        <w:t xml:space="preserve"/>
      </w:r>
      <w:r>
        <w:rPr>
          <w:sz w:val="24"/>
          <w:szCs w:val="24"/>
          <w:b w:val="1"/>
          <w:bCs w:val="1"/>
        </w:rPr>
        <w:t xml:space="preserve">Map 12</w:t>
      </w:r>
      <w:r>
        <w:rPr>
          <w:sz w:val="24"/>
          <w:szCs w:val="24"/>
        </w:rPr>
        <w:t xml:space="preserve">  </w:t>
      </w:r>
      <w:br/>
      <w:r>
        <w:rPr>
          <w:sz w:val="24"/>
          <w:szCs w:val="24"/>
        </w:rPr>
        <w:t xml:space="preserve">Porenbeton aus Map 12 soll von Schadstoffsanierern unter den Richtlinien 32071 saniert werden. Dieser Stoff, mit einer Gesamtmenge von 950 Kilogramm, ist als LVA Code 17 01 01 in einer Deponie Typ A zu entsorgen.</w:t>
      </w:r>
      <w:br/>
      <w:r>
        <w:rPr>
          <w:sz w:val="24"/>
          <w:szCs w:val="24"/>
        </w:rPr>
        <w:t xml:space="preserve"/>
      </w:r>
      <w:br/>
      <w:r>
        <w:rPr>
          <w:sz w:val="24"/>
          <w:szCs w:val="24"/>
          <w:b w:val="1"/>
          <w:bCs w:val="1"/>
        </w:rPr>
        <w:t xml:space="preserve"/>
      </w:r>
      <w:r>
        <w:rPr>
          <w:sz w:val="24"/>
          <w:szCs w:val="24"/>
          <w:b w:val="1"/>
          <w:bCs w:val="1"/>
        </w:rPr>
        <w:t xml:space="preserve">RP 3</w:t>
      </w:r>
      <w:r>
        <w:rPr>
          <w:sz w:val="24"/>
          <w:szCs w:val="24"/>
        </w:rPr>
        <w:t xml:space="preserve">  </w:t>
      </w:r>
      <w:br/>
      <w:r>
        <w:rPr>
          <w:sz w:val="24"/>
          <w:szCs w:val="24"/>
        </w:rPr>
        <w:t xml:space="preserve">Gipskartonplatten aus RP 3 müssen ebenfalls von Schadstoffsanierern entfernt werden und folgen dabei der Richtlinie 31021. Sie sind mit dem LVA Code 17 08 02 in einer Deponie Typ B abzulegen, bei einer Gesamtmenge von 1200 Kilogramm.</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1. OG links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1.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 OG links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 OG links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1. OG links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1. OG links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1. OG links
</w:t>
            </w:r>
          </w:p>
          <w:p>
            <w:pPr/>
            <w:r>
              <w:rPr/>
              <w:t xml:space="preserve">Sockel
</w:t>
            </w:r>
          </w:p>
        </w:tc>
        <w:tc>
          <w:tcPr>
            <w:shd w:val="clear" w:fill="red"/>
            <w:noWrap/>
          </w:tcPr>
          <w:p>
            <w:pPr/>
            <w:r>
              <w:rPr/>
              <w:t xml:space="preserve">VM-5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 Wohnzimmer
</w:t>
            </w:r>
          </w:p>
          <w:p>
            <w:pPr/>
            <w:r>
              <w:rPr/>
              <w:t xml:space="preserve">1.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 Wohnzimmer / Schlafzimmer
</w:t>
            </w:r>
          </w:p>
          <w:p>
            <w:pPr/>
            <w:r>
              <w:rPr/>
              <w:t xml:space="preserve">1. OG links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1,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gesamte Wohnung
</w:t>
            </w:r>
          </w:p>
          <w:p>
            <w:pPr/>
            <w:r>
              <w:rPr/>
              <w:t xml:space="preserve">1. OG links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1. OG links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1. OG links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