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Industriestrasse 18, 9463 Oberriet,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1503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Abbruch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Stephan Bischof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Stefan Bischof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Stephan Bischof GmbH</w:t>
            </w:r>
            <w:bookmarkEnd w:id="12"/>
            <w:r w:rsidRPr="00FF365E">
              <w:rPr>
                <w:sz w:val="24"/>
                <w:szCs w:val="24"/>
                <w:lang w:val="en-GB"/>
              </w:rPr>
              <w:t xml:space="preserve"> </w:t>
            </w:r>
            <w:bookmarkStart w:id="13" w:name="OLE_LINK13"/>
            <w:r w:rsidRPr="00FF365E">
              <w:rPr>
                <w:sz w:val="24"/>
                <w:szCs w:val="24"/>
                <w:lang w:val="en-GB"/>
              </w:rPr>
              <w:t xml:space="preserve">Stefan Bischof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2026-07-13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MaP-20</w:t>
            </w:r>
          </w:p>
        </w:tc>
        <w:tc>
          <w:tcPr>
            <w:noWrap/>
          </w:tcPr>
          <w:p>
            <w:pPr/>
            <w:r>
              <w:rPr/>
              <w:t xml:space="preserve">Wohnzimmer
</w:t>
            </w:r>
          </w:p>
          <w:p>
            <w:pPr/>
            <w:r>
              <w:rPr/>
              <w:t xml:space="preserve">EG
</w:t>
            </w:r>
          </w:p>
          <w:p>
            <w:pPr/>
            <w:r>
              <w:rPr/>
              <w:t xml:space="preserve">Decke
</w:t>
            </w:r>
          </w:p>
        </w:tc>
        <w:tc>
          <w:tcPr>
            <w:noWrap/>
          </w:tcPr>
          <w:p>
            <w:pPr/>
            <w:r>
              <w:rPr/>
              <w:t xml:space="preserve">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VB-4</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MaP-20 Faserzement</w:t>
      </w:r>
      <w:r>
        <w:rPr>
          <w:sz w:val="24"/>
          <w:szCs w:val="24"/>
        </w:rPr>
        <w:t xml:space="preserve"/>
      </w:r>
      <w:br/>
      <w:r>
        <w:rPr>
          <w:sz w:val="24"/>
          <w:szCs w:val="24"/>
        </w:rPr>
        <w:t xml:space="preserve"/>
      </w:r>
      <w:br/>
      <w:r>
        <w:rPr>
          <w:sz w:val="24"/>
          <w:szCs w:val="24"/>
        </w:rPr>
        <w:t xml:space="preserve">Faserzement aus MaP-20 kann durch instruierte Handwerker unter Einhaltung der Richtlinien 33031 rückgebaut werden. Er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r>
      <w:br/>
      <w:r>
        <w:rPr>
          <w:sz w:val="24"/>
          <w:szCs w:val="24"/>
        </w:rPr>
        <w:t xml:space="preserve"/>
      </w:r>
      <w:br/>
      <w:r>
        <w:rPr>
          <w:sz w:val="24"/>
          <w:szCs w:val="24"/>
        </w:rPr>
        <w:t xml:space="preserve">Faserzement aus VB-4 kann durch instruierte Handwerker unter Einhaltung der Richtlinien 33031 rückgebaut werden. Er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DG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DG-UG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DG-UG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DG-OG
</w:t>
            </w:r>
          </w:p>
          <w:p>
            <w:pPr/>
            <w:r>
              <w:rPr/>
              <w:t xml:space="preserve">Boden
</w:t>
            </w:r>
          </w:p>
        </w:tc>
        <w:tc>
          <w:tcPr>
            <w:shd w:val="clear" w:fill="red"/>
            <w:noWrap/>
          </w:tcPr>
          <w:p>
            <w:pPr/>
            <w:r>
              <w:rPr/>
              <w:t xml:space="preserve">VM-8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 Gang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 WC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 WC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Küche / WC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Reduit / WC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Reduit / WC
</w:t>
            </w:r>
          </w:p>
          <w:p>
            <w:pPr/>
            <w:r>
              <w:rPr/>
              <w:t xml:space="preserve">EG
</w:t>
            </w:r>
          </w:p>
          <w:p>
            <w:pPr/>
            <w:r>
              <w:rPr/>
              <w:t xml:space="preserve">Sockel
</w:t>
            </w:r>
          </w:p>
        </w:tc>
        <w:tc>
          <w:tcPr>
            <w:shd w:val="clear" w:fill="red"/>
            <w:noWrap/>
          </w:tcPr>
          <w:p>
            <w:pPr/>
            <w:r>
              <w:rPr/>
              <w:t xml:space="preserve">VM-11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MaP-20</w:t>
            </w:r>
          </w:p>
        </w:tc>
        <w:tc>
          <w:tcPr>
            <w:shd w:val="clear" w:fill="orange"/>
            <w:noWrap/>
          </w:tcPr>
          <w:p>
            <w:pPr/>
            <w:r>
              <w:rPr/>
              <w:t xml:space="preserve">Wohnzimmer
</w:t>
            </w:r>
          </w:p>
          <w:p>
            <w:pPr/>
            <w:r>
              <w:rPr/>
              <w:t xml:space="preserve">EG
</w:t>
            </w:r>
          </w:p>
          <w:p>
            <w:pPr/>
            <w:r>
              <w:rPr/>
              <w:t xml:space="preserve">Decke
</w:t>
            </w:r>
          </w:p>
        </w:tc>
        <w:tc>
          <w:tcPr>
            <w:shd w:val="clear" w:fill="orange"/>
            <w:noWrap/>
          </w:tcPr>
          <w:p>
            <w:pPr/>
            <w:r>
              <w:rPr/>
              <w:t xml:space="preserve">VM-12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Waschküche / 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Waschküche / Heizraum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EG -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w:t>
            </w:r>
          </w:p>
          <w:p>
            <w:pPr/>
            <w:r>
              <w:rPr/>
              <w:t xml:space="preserve">Fallrohr
</w:t>
            </w:r>
          </w:p>
        </w:tc>
        <w:tc>
          <w:tcPr>
            <w:shd w:val="clear" w:fill="orange"/>
            <w:noWrap/>
          </w:tcPr>
          <w:p>
            <w:pPr/>
            <w:r>
              <w:rPr/>
              <w:t xml:space="preserve">VM-6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orange"/>
            <w:noWrap/>
          </w:tcPr>
          <w:p>
            <w:pPr/>
            <w:r>
              <w:rPr/>
              <w:t xml:space="preserve">VB-4</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VM-13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4" o:title=""/>
                </v:shape>
              </w:pict>
              <w:t xml:space="preserve"/>
            </w:r>
          </w:p>
        </w:tc>
        <w:tc>
          <w:tcPr>
            <w:shd w:val="clear" w:fill="orange"/>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