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Romanshornerstrasse 21, Arbon,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1056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Nur Laborbericht versenden</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Bad Rückbua</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Vanni Tico </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Fam.Giger Romanshornerstrasse 21, 9320 Arbon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Vanni Tico </w:t>
            </w:r>
            <w:bookmarkEnd w:id="12"/>
            <w:r w:rsidRPr="00FF365E">
              <w:rPr>
                <w:sz w:val="24"/>
                <w:szCs w:val="24"/>
                <w:lang w:val="en-GB"/>
              </w:rPr>
              <w:t xml:space="preserve"> </w:t>
            </w:r>
            <w:bookmarkStart w:id="13" w:name="OLE_LINK13"/>
            <w:r w:rsidRPr="00FF365E">
              <w:rPr>
                <w:sz w:val="24"/>
                <w:szCs w:val="24"/>
                <w:lang w:val="en-GB"/>
              </w:rPr>
              <w:t xml:space="preserve">Fam.Giger Romanshornerstrasse 21, 9320 Arbon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2026-07-07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15, Material Teer</w:t>
      </w:r>
      <w:r>
        <w:rPr>
          <w:sz w:val="24"/>
          <w:szCs w:val="24"/>
        </w:rPr>
        <w:t xml:space="preserve">  </w:t>
      </w:r>
      <w:br/>
      <w:r>
        <w:rPr>
          <w:sz w:val="24"/>
          <w:szCs w:val="24"/>
        </w:rPr>
        <w:t xml:space="preserve">Teer aus Map 15 kann durch Schadenstoffsanierer unter Einhaltung der Richtlinien 33024 rückgebaut werden und ist mit dem LVA-Code 17 03 01 in einer Deponie Typ E1 zu entsorgen. Es handelt sich um eine erhebliche Menge von 2000 kg, die vor der Entsorgung sachgemäss behandelt werden muss.</w:t>
      </w:r>
      <w:br/>
      <w:r>
        <w:rPr>
          <w:sz w:val="24"/>
          <w:szCs w:val="24"/>
        </w:rPr>
        <w:t xml:space="preserve"/>
      </w:r>
      <w:br/>
      <w:r>
        <w:rPr>
          <w:sz w:val="24"/>
          <w:szCs w:val="24"/>
          <w:b w:val="1"/>
          <w:bCs w:val="1"/>
        </w:rPr>
        <w:t xml:space="preserve"/>
      </w:r>
      <w:r>
        <w:rPr>
          <w:sz w:val="24"/>
          <w:szCs w:val="24"/>
          <w:b w:val="1"/>
          <w:bCs w:val="1"/>
        </w:rPr>
        <w:t xml:space="preserve">Probe-ID 16, Material KMF</w:t>
      </w:r>
      <w:r>
        <w:rPr>
          <w:sz w:val="24"/>
          <w:szCs w:val="24"/>
        </w:rPr>
        <w:t xml:space="preserve">  </w:t>
      </w:r>
      <w:br/>
      <w:r>
        <w:rPr>
          <w:sz w:val="24"/>
          <w:szCs w:val="24"/>
        </w:rPr>
        <w:t xml:space="preserve">KMF aus Map 16 erfordert eine Sanierung durch Schadstoffsanierer nach den Richtlinien 22332 und ist mit dem LVA-Code 17 06 03 in einer Deponie Typ C zu entsorgen. Die entstehende Menge von 1000 kg muss sorgfältig überwacht und kontrolliert werden.</w:t>
      </w:r>
      <w:br/>
      <w:r>
        <w:rPr>
          <w:sz w:val="24"/>
          <w:szCs w:val="24"/>
        </w:rPr>
        <w:t xml:space="preserve"/>
      </w:r>
      <w:br/>
      <w:r>
        <w:rPr>
          <w:sz w:val="24"/>
          <w:szCs w:val="24"/>
          <w:b w:val="1"/>
          <w:bCs w:val="1"/>
        </w:rPr>
        <w:t xml:space="preserve"/>
      </w:r>
      <w:r>
        <w:rPr>
          <w:sz w:val="24"/>
          <w:szCs w:val="24"/>
          <w:b w:val="1"/>
          <w:bCs w:val="1"/>
        </w:rPr>
        <w:t xml:space="preserve">Probe-ID 17, Material Faserzement</w:t>
      </w:r>
      <w:r>
        <w:rPr>
          <w:sz w:val="24"/>
          <w:szCs w:val="24"/>
        </w:rPr>
        <w:t xml:space="preserve">  </w:t>
      </w:r>
      <w:br/>
      <w:r>
        <w:rPr>
          <w:sz w:val="24"/>
          <w:szCs w:val="24"/>
        </w:rPr>
        <w:t xml:space="preserve">Faserzement aus Map 17 kann durch instruierte Handwerker unter Einhaltung der Richtlinien 33031 rückgebaut werden und ist mit dem LVA-Code 17 06 98nk in einer Deponie Typ B zu entsorgen. Die tatsächliche Menge von 3000 kg stellt sicher, dass eine gleichmässige und sichere Verarbeitung erforderlich ist.</w:t>
      </w:r>
      <w:br/>
      <w:r>
        <w:rPr>
          <w:sz w:val="24"/>
          <w:szCs w:val="24"/>
        </w:rPr>
        <w:t xml:space="preserve"/>
      </w:r>
      <w:br/>
      <w:r>
        <w:rPr>
          <w:sz w:val="24"/>
          <w:szCs w:val="24"/>
          <w:b w:val="1"/>
          <w:bCs w:val="1"/>
        </w:rPr>
        <w:t xml:space="preserve"/>
      </w:r>
      <w:r>
        <w:rPr>
          <w:sz w:val="24"/>
          <w:szCs w:val="24"/>
          <w:b w:val="1"/>
          <w:bCs w:val="1"/>
        </w:rPr>
        <w:t xml:space="preserve">Probe-ID 18, Material bituminöser Anstrich</w:t>
      </w:r>
      <w:r>
        <w:rPr>
          <w:sz w:val="24"/>
          <w:szCs w:val="24"/>
        </w:rPr>
        <w:t xml:space="preserve">  </w:t>
      </w:r>
      <w:br/>
      <w:r>
        <w:rPr>
          <w:sz w:val="24"/>
          <w:szCs w:val="24"/>
        </w:rPr>
        <w:t xml:space="preserve">Der bituminöse Anstrich aus Map 18 muss durch instruierte Handwerker nach den Richtlinien 22325 verarbeitet werden, mit einer Entsorgung unter dem LVA-Code 17 03 02 in einer Deponie Typ C. Mit einer Menge von 500 kg ist es wichtig, die Anweisungen für die korrekte Entsorgung und Sanierung zu befolgen.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Bad
</w:t>
            </w:r>
          </w:p>
          <w:p>
            <w:pPr/>
            <w:r>
              <w:rPr/>
              <w:t xml:space="preserve">OG
</w:t>
            </w:r>
          </w:p>
          <w:p>
            <w:pPr/>
            <w:r>
              <w:rPr/>
              <w:t xml:space="preserve">Boden
</w:t>
            </w:r>
          </w:p>
        </w:tc>
        <w:tc>
          <w:tcPr>
            <w:shd w:val="clear" w:fill="green"/>
            <w:noWrap/>
          </w:tcPr>
          <w:p>
            <w:pPr/>
            <w:r>
              <w:rPr/>
              <w:t xml:space="preserve">VM-1
</w:t>
            </w:r>
          </w:p>
          <w:p>
            <w:pPr/>
            <w:r>
              <w:rPr/>
              <w:t xml:space="preserve">Cusion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