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Restaurant Hinterburgmühle, Edlibachstrasse, Neuheim,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Beat Bühlmann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Sidler, Hanspeter  Edlibachstraße 61  6345 Neuheim ZG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Beat Bühlmann</w:t>
            </w:r>
            <w:bookmarkEnd w:id="12"/>
            <w:r w:rsidRPr="00FF365E">
              <w:rPr>
                <w:sz w:val="24"/>
                <w:szCs w:val="24"/>
                <w:lang w:val="en-GB"/>
              </w:rPr>
              <w:t xml:space="preserve"> </w:t>
            </w:r>
            <w:bookmarkStart w:id="13" w:name="OLE_LINK13"/>
            <w:r w:rsidRPr="00FF365E">
              <w:rPr>
                <w:sz w:val="24"/>
                <w:szCs w:val="24"/>
                <w:lang w:val="en-GB"/>
              </w:rPr>
              <w:t xml:space="preserve">Sidler, Hanspeter  Edlibachstraße 61  6345 Neuheim ZG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15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10, Material Faserzement</w:t>
      </w:r>
      <w:r>
        <w:rPr>
          <w:sz w:val="24"/>
          <w:szCs w:val="24"/>
        </w:rPr>
        <w:t xml:space="preserve">  </w:t>
      </w:r>
      <w:br/>
      <w:r>
        <w:rPr>
          <w:sz w:val="24"/>
          <w:szCs w:val="24"/>
        </w:rPr>
        <w:t xml:space="preserve">Faserzement kann durch instruierte Handwerker unter Einhaltung der Richtlinien 33031 rückgebaut werden. Es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Fassade
</w:t>
            </w:r>
          </w:p>
          <w:p>
            <w:pPr/>
            <w:r>
              <w:rPr/>
              <w:t xml:space="preserve">OG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Wohnzimner / 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Sitzplatz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Treppenhaus / Dachzimmer
</w:t>
            </w:r>
          </w:p>
          <w:p>
            <w:pPr/>
            <w:r>
              <w:rPr/>
              <w:t xml:space="preserve">EG- DG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Keller
</w:t>
            </w:r>
          </w:p>
          <w:p>
            <w:pPr/>
            <w:r>
              <w:rPr/>
              <w:t xml:space="preserve">EG
</w:t>
            </w:r>
          </w:p>
          <w:p>
            <w:pPr/>
            <w:r>
              <w:rPr/>
              <w:t xml:space="preserve">Wand / Boden
</w:t>
            </w:r>
          </w:p>
        </w:tc>
        <w:tc>
          <w:tcPr>
            <w:shd w:val="clear" w:fill="red"/>
            <w:noWrap/>
          </w:tcPr>
          <w:p>
            <w:pPr/>
            <w:r>
              <w:rPr/>
              <w:t xml:space="preserve">VM-10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VB-1</w:t>
            </w:r>
          </w:p>
        </w:tc>
        <w:tc>
          <w:tcPr>
            <w:shd w:val="clear" w:fill="red"/>
            <w:noWrap/>
          </w:tcPr>
          <w:p>
            <w:pPr/>
            <w:r>
              <w:rPr/>
              <w:t xml:space="preserve">Bad / Küche
</w:t>
            </w:r>
          </w:p>
          <w:p>
            <w:pPr/>
            <w:r>
              <w:rPr/>
              <w:t xml:space="preserve">EG
</w:t>
            </w:r>
          </w:p>
          <w:p>
            <w:pPr/>
            <w:r>
              <w:rPr/>
              <w:t xml:space="preserve">Wand / Boden
</w:t>
            </w:r>
          </w:p>
        </w:tc>
        <w:tc>
          <w:tcPr>
            <w:shd w:val="clear" w:fill="red"/>
            <w:noWrap/>
          </w:tcPr>
          <w:p>
            <w:pPr/>
            <w:r>
              <w:rPr/>
              <w:t xml:space="preserve">VM-3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VM-9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6" o:title=""/>
                </v:shape>
              </w:pict>
              <w:t xml:space="preserve"/>
            </w:r>
          </w:p>
        </w:tc>
        <w:tc>
          <w:tcPr>
            <w:shd w:val="clear" w:fill="orange"/>
            <w:noWrap/>
          </w:tcPr>
          <w:p>
            <w:pPr/>
            <w:r>
              <w:rPr/>
              <w:t xml:space="preserve"/>
              <w:pict>
                <v:shape type="#_x0000_t75" style="width:100px;height:150px" stroked="f" filled="f">
                  <v:imagedata r:id="rId4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