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Schützenhausweg 8, 4422 Arisdorf,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4129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1040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Bähler Christen Architekten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Bähler Christen Architekten AG</w:t>
            </w:r>
            <w:bookmarkEnd w:id="12"/>
            <w:r w:rsidRPr="00FF365E">
              <w:rPr>
                <w:sz w:val="24"/>
                <w:szCs w:val="24"/>
                <w:lang w:val="en-GB"/>
              </w:rPr>
              <w:t xml:space="preserve"> </w:t>
            </w:r>
            <w:bookmarkStart w:id="13" w:name="OLE_LINK13"/>
            <w:r w:rsidRPr="00FF365E">
              <w:rPr>
                <w:sz w:val="24"/>
                <w:szCs w:val="24"/>
                <w:lang w:val="en-GB"/>
              </w:rPr>
              <w:t xml:space="preserv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Elektrotableau
</w:t>
            </w:r>
          </w:p>
          <w:p>
            <w:pPr/>
            <w:r>
              <w:rPr/>
              <w:t xml:space="preserve">EG
</w:t>
            </w:r>
          </w:p>
          <w:p>
            <w:pPr/>
            <w:r>
              <w:rPr/>
              <w:t xml:space="preserve">Türblatt
</w:t>
            </w:r>
          </w:p>
        </w:tc>
        <w:tc>
          <w:tcPr>
            <w:noWrap/>
          </w:tcPr>
          <w:p>
            <w:pPr/>
            <w:r>
              <w:rPr/>
              <w:t xml:space="preserve">Türblatt</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4Stück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w:t>
      </w:r>
      <w:r>
        <w:rPr>
          <w:sz w:val="24"/>
          <w:szCs w:val="24"/>
        </w:rPr>
        <w:t xml:space="preserve"> (Material: LAP)</w:t>
      </w:r>
      <w:br/>
      <w:r>
        <w:rPr>
          <w:sz w:val="24"/>
          <w:szCs w:val="24"/>
        </w:rPr>
        <w:t xml:space="preserve"/>
      </w:r>
      <w:br/>
      <w:r>
        <w:rPr>
          <w:sz w:val="24"/>
          <w:szCs w:val="24"/>
        </w:rPr>
        <w:t xml:space="preserve">Türblatt im Elektrotableau im Erdgeschoss enthält LAP, das asbesthaltig ist und eine Exposition darstellt. Sanierung des LAP-Materials erfolgt durch einen Schadstoffsanierer gemäss Richtlinie 33036 und die Entsorgung mit dem LVA 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(Material: Faserzement)</w:t>
      </w:r>
      <w:br/>
      <w:r>
        <w:rPr>
          <w:sz w:val="24"/>
          <w:szCs w:val="24"/>
        </w:rPr>
        <w:t xml:space="preserve"/>
      </w:r>
      <w:br/>
      <w:r>
        <w:rPr>
          <w:sz w:val="24"/>
          <w:szCs w:val="24"/>
        </w:rPr>
        <w:t xml:space="preserve">Unterdach im Dachgeschoss besteht aus Faserzement, das asbestverdächtig ist, aber keine akute Exposition darstellt. Faserzement kann durch instruierte Handwerker unter Einhaltung der Richtlinien 33031 rückgebaut und mit dem LVA 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Büro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Fassade
</w:t>
            </w:r>
          </w:p>
          <w:p>
            <w:pPr/>
            <w:r>
              <w:rPr/>
              <w:t xml:space="preserve">EG
</w:t>
            </w:r>
          </w:p>
          <w:p>
            <w:pPr/>
            <w:r>
              <w:rPr/>
              <w:t xml:space="preserve">Sockel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VB-1</w:t>
            </w:r>
          </w:p>
        </w:tc>
        <w:tc>
          <w:tcPr>
            <w:shd w:val="clear" w:fill="red"/>
            <w:noWrap/>
          </w:tcPr>
          <w:p>
            <w:pPr/>
            <w:r>
              <w:rPr/>
              <w:t xml:space="preserve">Elektrotableau
</w:t>
            </w:r>
          </w:p>
          <w:p>
            <w:pPr/>
            <w:r>
              <w:rPr/>
              <w:t xml:space="preserve">EG
</w:t>
            </w:r>
          </w:p>
          <w:p>
            <w:pPr/>
            <w:r>
              <w:rPr/>
              <w:t xml:space="preserve">Türblatt
</w:t>
            </w:r>
          </w:p>
        </w:tc>
        <w:tc>
          <w:tcPr>
            <w:shd w:val="clear" w:fill="red"/>
            <w:noWrap/>
          </w:tcPr>
          <w:p>
            <w:pPr/>
            <w:r>
              <w:rPr/>
              <w:t xml:space="preserve">VM-12
</w:t>
            </w:r>
          </w:p>
          <w:p>
            <w:pPr/>
            <w:r>
              <w:rPr/>
              <w:t xml:space="preserve">LAP
</w:t>
            </w:r>
          </w:p>
          <w:p>
            <w:pPr/>
            <w:r>
              <w:rPr/>
              <w:t xml:space="preserve">Türblatt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VM-9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