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Fingeracher 18, 8863 Buttikon,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2320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2009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1039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Philipp Ammann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Daniela Nikitovic &amp; Christian Stegmaier, Fingeracher 18, 8863 Buttikon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Philipp Ammann</w:t>
            </w:r>
            <w:bookmarkEnd w:id="12"/>
            <w:r w:rsidRPr="00FF365E">
              <w:rPr>
                <w:sz w:val="24"/>
                <w:szCs w:val="24"/>
                <w:lang w:val="en-GB"/>
              </w:rPr>
              <w:t xml:space="preserve"> </w:t>
            </w:r>
            <w:bookmarkStart w:id="13" w:name="OLE_LINK13"/>
            <w:r w:rsidRPr="00FF365E">
              <w:rPr>
                <w:sz w:val="24"/>
                <w:szCs w:val="24"/>
                <w:lang w:val="en-GB"/>
              </w:rPr>
              <w:t xml:space="preserve">Daniela Nikitovic &amp; Christian Stegmaier, Fingeracher 18, 8863 Buttikon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2026-07-02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MaP-19</w:t>
            </w:r>
          </w:p>
        </w:tc>
        <w:tc>
          <w:tcPr>
            <w:noWrap/>
          </w:tcPr>
          <w:p>
            <w:pPr/>
            <w:r>
              <w:rPr/>
              <w:t xml:space="preserve">Dusche
</w:t>
            </w:r>
          </w:p>
          <w:p>
            <w:pPr/>
            <w:r>
              <w:rPr/>
              <w:t xml:space="preserve">DG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Dusche
</w:t>
            </w:r>
          </w:p>
          <w:p>
            <w:pPr/>
            <w:r>
              <w:rPr/>
              <w:t xml:space="preserve">DG
</w:t>
            </w:r>
          </w:p>
          <w:p>
            <w:pPr/>
            <w:r>
              <w:rPr/>
              <w:t xml:space="preserve">Wand
</w:t>
            </w:r>
          </w:p>
        </w:tc>
        <w:tc>
          <w:tcPr>
            <w:noWrap/>
          </w:tcPr>
          <w:p>
            <w:pPr/>
            <w:r>
              <w:rPr/>
              <w:t xml:space="preserve">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gesamtes Haus
</w:t>
            </w:r>
          </w:p>
          <w:p>
            <w:pPr/>
            <w:r>
              <w:rPr/>
              <w:t xml:space="preserve">EG - DG
</w:t>
            </w:r>
          </w:p>
          <w:p>
            <w:pPr/>
            <w:r>
              <w:rPr/>
              <w:t xml:space="preserve">Wand
</w:t>
            </w:r>
          </w:p>
        </w:tc>
        <w:tc>
          <w:tcPr>
            <w:noWrap/>
          </w:tcPr>
          <w:p>
            <w:pPr/>
            <w:r>
              <w:rPr/>
              <w:t xml:space="preserve">Rolladen Niesche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MaP-19</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MaP-20</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VB-3</w:t>
            </w:r>
          </w:p>
        </w:tc>
        <w:tc>
          <w:tcPr>
            <w:noWrap/>
          </w:tcPr>
          <w:p>
            <w:pPr/>
            <w:r>
              <w:rPr/>
              <w:t xml:space="preserve">Faserzement</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MaP-19, Cushion Vinyl:</w:t>
      </w:r>
      <w:r>
        <w:rPr>
          <w:sz w:val="24"/>
          <w:szCs w:val="24"/>
        </w:rPr>
        <w:t xml:space="preserve"> Cushion Vinyl aus der Dusche im Dachgeschoss, verbaut am Boden, enthält Asbest und muss durch Schadstoffsanierer unter Einhaltung der Richtlinien EKAS 6503 Kapitel 7 rückgebaut werden. Es ist mit dem LVA-Code 17 06 05 S zu entsorgen.</w:t>
      </w:r>
      <w:br/>
      <w:r>
        <w:rPr>
          <w:sz w:val="24"/>
          <w:szCs w:val="24"/>
        </w:rPr>
        <w:t xml:space="preserve"/>
      </w:r>
      <w:br/>
      <w:r>
        <w:rPr>
          <w:sz w:val="24"/>
          <w:szCs w:val="24"/>
          <w:b w:val="1"/>
          <w:bCs w:val="1"/>
        </w:rPr>
        <w:t xml:space="preserve"/>
      </w:r>
      <w:r>
        <w:rPr>
          <w:sz w:val="24"/>
          <w:szCs w:val="24"/>
          <w:b w:val="1"/>
          <w:bCs w:val="1"/>
        </w:rPr>
        <w:t xml:space="preserve">MaP-20, Cushion Vinyl:</w:t>
      </w:r>
      <w:r>
        <w:rPr>
          <w:sz w:val="24"/>
          <w:szCs w:val="24"/>
        </w:rPr>
        <w:t xml:space="preserve"> Cushion Vinyl an der Wand der Dusche im Dachgeschoss ist asbesthaltig und erfordert eine Sanierung durch Schadstoffsanierer gemäss den Richtlinien EKAS 6503 Kapitel 7.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VB-2, Flachdichtung:</w:t>
      </w:r>
      <w:r>
        <w:rPr>
          <w:sz w:val="24"/>
          <w:szCs w:val="24"/>
        </w:rPr>
        <w:t xml:space="preserve"> Flachdichtung im Öltankraum im Untergeschoss weist Asbest auf und soll durch instruierte Handwerker gemäss den Richtlinien 84053 saniert werden.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Faserzement in den Rolladennieschen des gesamten Hauses vom Erdgeschoss bis Dachgeschoss enthält Asbest und muss von instruierter Handwerkerschaft unter Beachtung der Richtlinien 33031 rückgebaut werden. Die Entsorgung erfolgt mit dem LVA-Code 17 06 98 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Heizraum / Keller
</w:t>
            </w:r>
          </w:p>
          <w:p>
            <w:pPr/>
            <w:r>
              <w:rPr/>
              <w:t xml:space="preserve">UG
</w:t>
            </w:r>
          </w:p>
          <w:p>
            <w:pPr/>
            <w:r>
              <w:rPr/>
              <w:t xml:space="preserve">Rohrummantellung
</w:t>
            </w:r>
          </w:p>
        </w:tc>
        <w:tc>
          <w:tcPr>
            <w:shd w:val="clear" w:fill="red"/>
            <w:noWrap/>
          </w:tcPr>
          <w:p>
            <w:pPr/>
            <w:r>
              <w:rPr/>
              <w:t xml:space="preserve">VM-1
</w:t>
            </w:r>
          </w:p>
          <w:p>
            <w:pPr/>
            <w:r>
              <w:rPr/>
              <w:t xml:space="preserve">technisches Textil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 Treppenhaus
</w:t>
            </w:r>
          </w:p>
          <w:p>
            <w:pPr/>
            <w:r>
              <w:rPr/>
              <w:t xml:space="preserve">UG- 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 Treppenhaus
</w:t>
            </w:r>
          </w:p>
          <w:p>
            <w:pPr/>
            <w:r>
              <w:rPr/>
              <w:t xml:space="preserve">UG-EG
</w:t>
            </w:r>
          </w:p>
          <w:p>
            <w:pPr/>
            <w:r>
              <w:rPr/>
              <w:t xml:space="preserve">Sockel
</w:t>
            </w:r>
          </w:p>
        </w:tc>
        <w:tc>
          <w:tcPr>
            <w:shd w:val="clear" w:fill="red"/>
            <w:noWrap/>
          </w:tcPr>
          <w:p>
            <w:pPr/>
            <w:r>
              <w:rPr/>
              <w:t xml:space="preserve">VM-3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UG-EG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Waschküche / Heizraum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 Schlafzimmer
</w:t>
            </w:r>
          </w:p>
          <w:p>
            <w:pPr/>
            <w:r>
              <w:rPr/>
              <w:t xml:space="preserve">EG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alle Räume
</w:t>
            </w:r>
          </w:p>
          <w:p>
            <w:pPr/>
            <w:r>
              <w:rPr/>
              <w:t xml:space="preserve">EG
</w:t>
            </w:r>
          </w:p>
          <w:p>
            <w:pPr/>
            <w:r>
              <w:rPr/>
              <w:t xml:space="preserve">Boden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Gang / Schlafzimmer
</w:t>
            </w:r>
          </w:p>
          <w:p>
            <w:pPr/>
            <w:r>
              <w:rPr/>
              <w:t xml:space="preserve">DG
</w:t>
            </w:r>
          </w:p>
          <w:p>
            <w:pPr/>
            <w:r>
              <w:rPr/>
              <w:t xml:space="preserve">Boden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Gang / Treppenhaus
</w:t>
            </w:r>
          </w:p>
          <w:p>
            <w:pPr/>
            <w:r>
              <w:rPr/>
              <w:t xml:space="preserve">EG-DG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Dusche
</w:t>
            </w:r>
          </w:p>
          <w:p>
            <w:pPr/>
            <w:r>
              <w:rPr/>
              <w:t xml:space="preserve">DG
</w:t>
            </w:r>
          </w:p>
          <w:p>
            <w:pPr/>
            <w:r>
              <w:rPr/>
              <w:t xml:space="preserve">Boden
</w:t>
            </w:r>
          </w:p>
        </w:tc>
        <w:tc>
          <w:tcPr>
            <w:shd w:val="clear" w:fill="red"/>
            <w:noWrap/>
          </w:tcPr>
          <w:p>
            <w:pPr/>
            <w:r>
              <w:rPr/>
              <w:t xml:space="preserve">VM-15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Dusche
</w:t>
            </w:r>
          </w:p>
          <w:p>
            <w:pPr/>
            <w:r>
              <w:rPr/>
              <w:t xml:space="preserve">DG
</w:t>
            </w:r>
          </w:p>
          <w:p>
            <w:pPr/>
            <w:r>
              <w:rPr/>
              <w:t xml:space="preserve">Wand
</w:t>
            </w:r>
          </w:p>
        </w:tc>
        <w:tc>
          <w:tcPr>
            <w:shd w:val="clear" w:fill="red"/>
            <w:noWrap/>
          </w:tcPr>
          <w:p>
            <w:pPr/>
            <w:r>
              <w:rPr/>
              <w:t xml:space="preserve">VM-16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VB-2</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VM-6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EG - DG
</w:t>
            </w:r>
          </w:p>
          <w:p>
            <w:pPr/>
            <w:r>
              <w:rPr/>
              <w:t xml:space="preserve">Wand
</w:t>
            </w:r>
          </w:p>
        </w:tc>
        <w:tc>
          <w:tcPr>
            <w:shd w:val="clear" w:fill="orange"/>
            <w:noWrap/>
          </w:tcPr>
          <w:p>
            <w:pPr/>
            <w:r>
              <w:rPr/>
              <w:t xml:space="preserve">VM-12
</w:t>
            </w:r>
          </w:p>
          <w:p>
            <w:pPr/>
            <w:r>
              <w:rPr/>
              <w:t xml:space="preserve">Faserzement
</w:t>
            </w:r>
          </w:p>
          <w:p>
            <w:pPr/>
            <w:r>
              <w:rPr/>
              <w:t xml:space="preserve">Rolladen Niesche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VB-4</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