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Neuer Weg 10, 4114 Hofstetten-Flüh,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3080</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1036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EP mit Kurzbericht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Eckhard Deschler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neuer Weg 10, 4114 Hofstetten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Eckhard Deschler</w:t>
            </w:r>
            <w:bookmarkEnd w:id="12"/>
            <w:r w:rsidRPr="00FF365E">
              <w:rPr>
                <w:sz w:val="24"/>
                <w:szCs w:val="24"/>
                <w:lang w:val="en-GB"/>
              </w:rPr>
              <w:t xml:space="preserve"> </w:t>
            </w:r>
            <w:bookmarkStart w:id="13" w:name="OLE_LINK13"/>
            <w:r w:rsidRPr="00FF365E">
              <w:rPr>
                <w:sz w:val="24"/>
                <w:szCs w:val="24"/>
                <w:lang w:val="en-GB"/>
              </w:rPr>
              <w:t xml:space="preserve">neuer Weg 10, 4114 Hofstetten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09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MaP-3</w:t>
            </w:r>
          </w:p>
        </w:tc>
        <w:tc>
          <w:tcPr>
            <w:noWrap/>
          </w:tcPr>
          <w:p>
            <w:pPr/>
            <w:r>
              <w:rPr/>
              <w:t xml:space="preserve">Tankraum
</w:t>
            </w:r>
          </w:p>
          <w:p>
            <w:pPr/>
            <w:r>
              <w:rPr/>
              <w:t xml:space="preserve">UG
</w:t>
            </w:r>
          </w:p>
          <w:p>
            <w:pPr/>
            <w:r>
              <w:rPr/>
              <w:t xml:space="preserve">Decke
</w:t>
            </w:r>
          </w:p>
        </w:tc>
        <w:tc>
          <w:tcPr>
            <w:noWrap/>
          </w:tcPr>
          <w:p>
            <w:pPr/>
            <w:r>
              <w:rPr/>
              <w:t xml:space="preserve">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Gesamtes Geschoss
</w:t>
            </w:r>
          </w:p>
          <w:p>
            <w:pPr/>
            <w:r>
              <w:rPr/>
              <w:t xml:space="preserve">UG
</w:t>
            </w:r>
          </w:p>
          <w:p>
            <w:pPr/>
            <w:r>
              <w:rPr/>
              <w:t xml:space="preserve">Fenster
</w:t>
            </w:r>
          </w:p>
        </w:tc>
        <w:tc>
          <w:tcPr>
            <w:noWrap/>
          </w:tcPr>
          <w:p>
            <w:pPr/>
            <w:r>
              <w:rPr/>
              <w:t xml:space="preserve">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VB-2</w:t>
            </w:r>
          </w:p>
        </w:tc>
        <w:tc>
          <w:tcPr>
            <w:noWrap/>
          </w:tcPr>
          <w:p>
            <w:pPr/>
            <w:r>
              <w:rPr/>
              <w:t xml:space="preserve">Heizraum
</w:t>
            </w:r>
          </w:p>
          <w:p>
            <w:pPr/>
            <w:r>
              <w:rPr/>
              <w:t xml:space="preserve">UG
</w:t>
            </w:r>
          </w:p>
          <w:p>
            <w:pPr/>
            <w:r>
              <w:rPr/>
              <w:t xml:space="preserve">Türblatt
</w:t>
            </w:r>
          </w:p>
        </w:tc>
        <w:tc>
          <w:tcPr>
            <w:noWrap/>
          </w:tcPr>
          <w:p>
            <w:pPr/>
            <w:r>
              <w:rPr/>
              <w:t xml:space="preserve">Türblatt</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LAP</w:t>
            </w:r>
          </w:p>
        </w:tc>
        <w:tc>
          <w:tcPr>
            <w:noWrap/>
          </w:tcPr>
          <w:p>
            <w:pPr/>
            <w:r>
              <w:rPr/>
              <w:t xml:space="preserve">1.6m²</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MaP-3</w:t>
            </w:r>
          </w:p>
        </w:tc>
        <w:tc>
          <w:tcPr>
            <w:noWrap/>
          </w:tcPr>
          <w:p>
            <w:pPr/>
            <w:r>
              <w:rPr/>
              <w:t xml:space="preserve">Faserzement</w:t>
            </w:r>
          </w:p>
        </w:tc>
        <w:tc>
          <w:tcPr>
            <w:noWrap/>
          </w:tcPr>
          <w:p>
            <w:pPr/>
            <w:r>
              <w:rPr/>
              <w:t xml:space="preserve">22</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w:t>
            </w:r>
          </w:p>
        </w:tc>
        <w:tc>
          <w:tcPr>
            <w:noWrap/>
          </w:tcPr>
          <w:p>
            <w:pPr/>
            <w:r>
              <w:rPr/>
              <w:t xml:space="preserve">Fensterkitt</w:t>
            </w:r>
          </w:p>
        </w:tc>
        <w:tc>
          <w:tcPr>
            <w:noWrap/>
          </w:tcPr>
          <w:p>
            <w:pPr/>
            <w:r>
              <w:rPr/>
              <w:t xml:space="preserve">11</w:t>
            </w:r>
          </w:p>
        </w:tc>
        <w:tc>
          <w:tcPr>
            <w:noWrap/>
          </w:tcPr>
          <w:p>
            <w:pPr/>
            <w:r>
              <w:rPr/>
              <w:t xml:space="preserve">3</w:t>
            </w:r>
          </w:p>
        </w:tc>
        <w:tc>
          <w:tcPr>
            <w:noWrap/>
          </w:tcPr>
          <w:p>
            <w:pPr/>
            <w:r>
              <w:rPr/>
              <w:t xml:space="preserve">33039 - 33044</w:t>
            </w:r>
          </w:p>
        </w:tc>
        <w:tc>
          <w:tcPr>
            <w:noWrap/>
          </w:tcPr>
          <w:p>
            <w:pPr/>
            <w:r>
              <w:rPr/>
              <w:t xml:space="preserve">17 06 98</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MaP-3</w:t>
      </w:r>
      <w:r>
        <w:rPr>
          <w:sz w:val="24"/>
          <w:szCs w:val="24"/>
        </w:rPr>
        <w:t xml:space="preserve"> Faserzement aus der Probe MaP-3 wurde im Tankraum unter der Decke verbaut. Es kann durch instruierte Handwerker unter Einhaltung der Richtlinien 33031 rückgebaut werden und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Fensterkitt wurde an den Fenstern im gesamten Untergeschoss verwendet und weist Asbestbelastung auf. Um eine sichere Entsorgung zu gewährleisten, müssen instruierte Handwerker die Richtlinien 33039 - 33044 befolgen und das Material mit dem LVA Code 17 06 98 entsorgen.</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Das Türblatt im Heizraum beinhaltet Asbest und ist als LAP klassifiziert. Die Sanierung muss von spezialisierten Schadstoffsanierern in Übereinstimmung mit den Richtlinien 33036 durchgeführt werden und die Entsorgung erfolgt mit dem LVA 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Tankraum
</w:t>
            </w:r>
          </w:p>
          <w:p>
            <w:pPr/>
            <w:r>
              <w:rPr/>
              <w:t xml:space="preserve">UG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Tankraum
</w:t>
            </w:r>
          </w:p>
          <w:p>
            <w:pPr/>
            <w:r>
              <w:rPr/>
              <w:t xml:space="preserve">UG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orange"/>
            <w:noWrap/>
          </w:tcPr>
          <w:p>
            <w:pPr/>
            <w:r>
              <w:rPr/>
              <w:t xml:space="preserve">MaP-3</w:t>
            </w:r>
          </w:p>
        </w:tc>
        <w:tc>
          <w:tcPr>
            <w:shd w:val="clear" w:fill="orange"/>
            <w:noWrap/>
          </w:tcPr>
          <w:p>
            <w:pPr/>
            <w:r>
              <w:rPr/>
              <w:t xml:space="preserve">Tankraum
</w:t>
            </w:r>
          </w:p>
          <w:p>
            <w:pPr/>
            <w:r>
              <w:rPr/>
              <w:t xml:space="preserve">UG
</w:t>
            </w:r>
          </w:p>
          <w:p>
            <w:pPr/>
            <w:r>
              <w:rPr/>
              <w:t xml:space="preserve">Decke
</w:t>
            </w:r>
          </w:p>
        </w:tc>
        <w:tc>
          <w:tcPr>
            <w:shd w:val="clear" w:fill="orange"/>
            <w:noWrap/>
          </w:tcPr>
          <w:p>
            <w:pPr/>
            <w:r>
              <w:rPr/>
              <w:t xml:space="preserve">VM-12
</w:t>
            </w:r>
          </w:p>
          <w:p>
            <w:pPr/>
            <w:r>
              <w:rPr/>
              <w:t xml:space="preserve">Faserzement
</w:t>
            </w:r>
          </w:p>
          <w:p>
            <w:pPr/>
            <w:r>
              <w:rPr/>
              <w:t xml:space="preserve">Decke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6" o:title=""/>
                </v:shape>
              </w:pict>
              <w:t xml:space="preserve"/>
            </w:r>
          </w:p>
        </w:tc>
        <w:tc>
          <w:tcPr>
            <w:shd w:val="clear" w:fill="orange"/>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Gesamtes Geschoss
</w:t>
            </w:r>
          </w:p>
          <w:p>
            <w:pPr/>
            <w:r>
              <w:rPr/>
              <w:t xml:space="preserve">UG
</w:t>
            </w:r>
          </w:p>
          <w:p>
            <w:pPr/>
            <w:r>
              <w:rPr/>
              <w:t xml:space="preserve">Rohrummantelung
</w:t>
            </w:r>
          </w:p>
        </w:tc>
        <w:tc>
          <w:tcPr>
            <w:shd w:val="clear" w:fill="red"/>
            <w:noWrap/>
          </w:tcPr>
          <w:p>
            <w:pPr/>
            <w:r>
              <w:rPr/>
              <w:t xml:space="preserve">VM-13
</w:t>
            </w:r>
          </w:p>
          <w:p>
            <w:pPr/>
            <w:r>
              <w:rPr/>
              <w:t xml:space="preserve">technisches Textil
</w:t>
            </w:r>
          </w:p>
          <w:p>
            <w:pPr/>
            <w:r>
              <w:rPr/>
              <w:t xml:space="preserve">Rohrummantelung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orange"/>
            <w:noWrap/>
          </w:tcPr>
          <w:p>
            <w:pPr/>
            <w:r>
              <w:rPr/>
              <w:t xml:space="preserve">MaP-5</w:t>
            </w:r>
          </w:p>
        </w:tc>
        <w:tc>
          <w:tcPr>
            <w:shd w:val="clear" w:fill="orange"/>
            <w:noWrap/>
          </w:tcPr>
          <w:p>
            <w:pPr/>
            <w:r>
              <w:rPr/>
              <w:t xml:space="preserve">Gesamtes Geschoss
</w:t>
            </w:r>
          </w:p>
          <w:p>
            <w:pPr/>
            <w:r>
              <w:rPr/>
              <w:t xml:space="preserve">UG
</w:t>
            </w:r>
          </w:p>
          <w:p>
            <w:pPr/>
            <w:r>
              <w:rPr/>
              <w:t xml:space="preserve">Fensterrahmen
</w:t>
            </w:r>
          </w:p>
        </w:tc>
        <w:tc>
          <w:tcPr>
            <w:shd w:val="clear" w:fill="orange"/>
            <w:noWrap/>
          </w:tcPr>
          <w:p>
            <w:pPr/>
            <w:r>
              <w:rPr/>
              <w:t xml:space="preserve">VM-10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0" o:title=""/>
                </v:shape>
              </w:pict>
              <w:t xml:space="preserve"/>
            </w:r>
          </w:p>
        </w:tc>
        <w:tc>
          <w:tcPr>
            <w:shd w:val="clear" w:fill="orange"/>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Waschküche
</w:t>
            </w:r>
          </w:p>
          <w:p>
            <w:pPr/>
            <w:r>
              <w:rPr/>
              <w:t xml:space="preserve">UG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Treppenhaus
</w:t>
            </w:r>
          </w:p>
          <w:p>
            <w:pPr/>
            <w:r>
              <w:rPr/>
              <w:t xml:space="preserve">UG-EG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Gang
</w:t>
            </w:r>
          </w:p>
          <w:p>
            <w:pPr/>
            <w:r>
              <w:rPr/>
              <w:t xml:space="preserve">EG
</w:t>
            </w:r>
          </w:p>
          <w:p>
            <w:pPr/>
            <w:r>
              <w:rPr/>
              <w:t xml:space="preserve">Sockel
</w:t>
            </w:r>
          </w:p>
        </w:tc>
        <w:tc>
          <w:tcPr>
            <w:shd w:val="clear" w:fill="red"/>
            <w:noWrap/>
          </w:tcPr>
          <w:p>
            <w:pPr/>
            <w:r>
              <w:rPr/>
              <w:t xml:space="preserve">VM-4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Treppenhaus/ Gang
</w:t>
            </w:r>
          </w:p>
          <w:p>
            <w:pPr/>
            <w:r>
              <w:rPr/>
              <w:t xml:space="preserve">EG-DG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Treppenhaus/ Gang
</w:t>
            </w:r>
          </w:p>
          <w:p>
            <w:pPr/>
            <w:r>
              <w:rPr/>
              <w:t xml:space="preserve">EG-DG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WC
</w:t>
            </w:r>
          </w:p>
          <w:p>
            <w:pPr/>
            <w:r>
              <w:rPr/>
              <w:t xml:space="preserve">OG
</w:t>
            </w:r>
          </w:p>
          <w:p>
            <w:pPr/>
            <w:r>
              <w:rPr/>
              <w:t xml:space="preserve">Boden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MaP-21</w:t>
            </w:r>
          </w:p>
        </w:tc>
        <w:tc>
          <w:tcPr>
            <w:shd w:val="clear" w:fill="red"/>
            <w:noWrap/>
          </w:tcPr>
          <w:p>
            <w:pPr/>
            <w:r>
              <w:rPr/>
              <w:t xml:space="preserve">WC
</w:t>
            </w:r>
          </w:p>
          <w:p>
            <w:pPr/>
            <w:r>
              <w:rPr/>
              <w:t xml:space="preserve">OG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MaP-22</w:t>
            </w:r>
          </w:p>
        </w:tc>
        <w:tc>
          <w:tcPr>
            <w:shd w:val="clear" w:fill="red"/>
            <w:noWrap/>
          </w:tcPr>
          <w:p>
            <w:pPr/>
            <w:r>
              <w:rPr/>
              <w:t xml:space="preserve">WC
</w:t>
            </w:r>
          </w:p>
          <w:p>
            <w:pPr/>
            <w:r>
              <w:rPr/>
              <w:t xml:space="preserve">OG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MaP-23</w:t>
            </w:r>
          </w:p>
        </w:tc>
        <w:tc>
          <w:tcPr>
            <w:shd w:val="clear" w:fill="red"/>
            <w:noWrap/>
          </w:tcPr>
          <w:p>
            <w:pPr/>
            <w:r>
              <w:rPr/>
              <w:t xml:space="preserve">Balkon
</w:t>
            </w:r>
          </w:p>
          <w:p>
            <w:pPr/>
            <w:r>
              <w:rPr/>
              <w:t xml:space="preserve">EG
</w:t>
            </w:r>
          </w:p>
          <w:p>
            <w:pPr/>
            <w:r>
              <w:rPr/>
              <w:t xml:space="preserve">Boden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MaP-24</w:t>
            </w:r>
          </w:p>
        </w:tc>
        <w:tc>
          <w:tcPr>
            <w:shd w:val="clear" w:fill="red"/>
            <w:noWrap/>
          </w:tcPr>
          <w:p>
            <w:pPr/>
            <w:r>
              <w:rPr/>
              <w:t xml:space="preserve">Fassade
</w:t>
            </w:r>
          </w:p>
          <w:p>
            <w:pPr/>
            <w:r>
              <w:rPr/>
              <w:t xml:space="preserve">EG
</w:t>
            </w:r>
          </w:p>
          <w:p>
            <w:pPr/>
            <w:r>
              <w:rPr/>
              <w:t xml:space="preserve">Sockel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MaP-25</w:t>
            </w:r>
          </w:p>
        </w:tc>
        <w:tc>
          <w:tcPr>
            <w:shd w:val="clear" w:fill="red"/>
            <w:noWrap/>
          </w:tcPr>
          <w:p>
            <w:pPr/>
            <w:r>
              <w:rPr/>
              <w:t xml:space="preserve">Fassade
</w:t>
            </w:r>
          </w:p>
          <w:p>
            <w:pPr/>
            <w:r>
              <w:rPr/>
              <w:t xml:space="preserve">EG-OG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orange"/>
            <w:noWrap/>
          </w:tcPr>
          <w:p>
            <w:pPr/>
            <w:r>
              <w:rPr/>
              <w:t xml:space="preserve">VB-1</w:t>
            </w:r>
          </w:p>
        </w:tc>
        <w:tc>
          <w:tcPr>
            <w:shd w:val="clear" w:fill="orange"/>
            <w:noWrap/>
          </w:tcPr>
          <w:p>
            <w:pPr/>
            <w:r>
              <w:rPr/>
              <w:t xml:space="preserve">Gesamtes Geschoss
</w:t>
            </w:r>
          </w:p>
          <w:p>
            <w:pPr/>
            <w:r>
              <w:rPr/>
              <w:t xml:space="preserve">UG
</w:t>
            </w:r>
          </w:p>
          <w:p>
            <w:pPr/>
            <w:r>
              <w:rPr/>
              <w:t xml:space="preserve">Fenster
</w:t>
            </w:r>
          </w:p>
        </w:tc>
        <w:tc>
          <w:tcPr>
            <w:shd w:val="clear" w:fill="orange"/>
            <w:noWrap/>
          </w:tcPr>
          <w:p>
            <w:pPr/>
            <w:r>
              <w:rPr/>
              <w:t xml:space="preserve">VM-11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2" o:title=""/>
                </v:shape>
              </w:pict>
              <w:t xml:space="preserve"/>
            </w:r>
          </w:p>
        </w:tc>
        <w:tc>
          <w:tcPr>
            <w:shd w:val="clear" w:fill="orange"/>
            <w:noWrap/>
          </w:tcPr>
          <w:p>
            <w:pPr/>
            <w:r>
              <w:rPr/>
              <w:t xml:space="preserve"/>
              <w:pict>
                <v:shape type="#_x0000_t75" style="width:100px;height:150px" stroked="f" filled="f">
                  <v:imagedata r:id="rId73" o:title=""/>
                </v:shape>
              </w:pict>
              <w:t xml:space="preserve"/>
            </w:r>
          </w:p>
        </w:tc>
      </w:tr>
      <w:tr>
        <w:trPr/>
        <w:tc>
          <w:tcPr>
            <w:shd w:val="clear" w:fill="red"/>
            <w:noWrap/>
          </w:tcPr>
          <w:p>
            <w:pPr/>
            <w:r>
              <w:rPr/>
              <w:t xml:space="preserve">VB-2</w:t>
            </w:r>
          </w:p>
        </w:tc>
        <w:tc>
          <w:tcPr>
            <w:shd w:val="clear" w:fill="red"/>
            <w:noWrap/>
          </w:tcPr>
          <w:p>
            <w:pPr/>
            <w:r>
              <w:rPr/>
              <w:t xml:space="preserve">Heizraum
</w:t>
            </w:r>
          </w:p>
          <w:p>
            <w:pPr/>
            <w:r>
              <w:rPr/>
              <w:t xml:space="preserve">UG
</w:t>
            </w:r>
          </w:p>
          <w:p>
            <w:pPr/>
            <w:r>
              <w:rPr/>
              <w:t xml:space="preserve">Türblatt
</w:t>
            </w:r>
          </w:p>
        </w:tc>
        <w:tc>
          <w:tcPr>
            <w:shd w:val="clear" w:fill="red"/>
            <w:noWrap/>
          </w:tcPr>
          <w:p>
            <w:pPr/>
            <w:r>
              <w:rPr/>
              <w:t xml:space="preserve">VM-14
</w:t>
            </w:r>
          </w:p>
          <w:p>
            <w:pPr/>
            <w:r>
              <w:rPr/>
              <w:t xml:space="preserve">LAP
</w:t>
            </w:r>
          </w:p>
          <w:p>
            <w:pPr/>
            <w:r>
              <w:rPr/>
              <w:t xml:space="preserve">Türblatt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4" o:title=""/>
                </v:shape>
              </w:pict>
              <w:t xml:space="preserve"/>
            </w:r>
          </w:p>
        </w:tc>
        <w:tc>
          <w:tcPr>
            <w:shd w:val="clear" w:fill="red"/>
            <w:noWrap/>
          </w:tcPr>
          <w:p>
            <w:pPr/>
            <w:r>
              <w:rPr/>
              <w:t xml:space="preserve"/>
              <w:pict>
                <v:shape type="#_x0000_t75" style="width:100px;height:150px" stroked="f" filled="f">
                  <v:imagedata r:id="rId75" o:title=""/>
                </v:shape>
              </w:pict>
              <w:t xml:space="preserve"/>
            </w:r>
          </w:p>
        </w:tc>
      </w:tr>
      <w:tr>
        <w:trPr/>
        <w:tc>
          <w:tcPr>
            <w:shd w:val="clear" w:fill="orange"/>
            <w:noWrap/>
          </w:tcPr>
          <w:p>
            <w:pPr/>
            <w:r>
              <w:rPr/>
              <w:t xml:space="preserve">VB-3</w:t>
            </w:r>
          </w:p>
        </w:tc>
        <w:tc>
          <w:tcPr>
            <w:shd w:val="clear" w:fill="orange"/>
            <w:noWrap/>
          </w:tcPr>
          <w:p>
            <w:pPr/>
            <w:r>
              <w:rPr/>
              <w:t xml:space="preserve">Ganzes Haus
</w:t>
            </w:r>
          </w:p>
          <w:p>
            <w:pPr/>
            <w:r>
              <w:rPr/>
              <w:t xml:space="preserve">UG-DG
</w:t>
            </w:r>
          </w:p>
          <w:p>
            <w:pPr/>
            <w:r>
              <w:rPr/>
              <w:t xml:space="preserve">Fallrohr
</w:t>
            </w:r>
          </w:p>
        </w:tc>
        <w:tc>
          <w:tcPr>
            <w:shd w:val="clear" w:fill="orange"/>
            <w:noWrap/>
          </w:tcPr>
          <w:p>
            <w:pPr/>
            <w:r>
              <w:rPr/>
              <w:t xml:space="preserve">VM-8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6" o:title=""/>
                </v:shape>
              </w:pict>
              <w:t xml:space="preserve"/>
            </w:r>
          </w:p>
        </w:tc>
        <w:tc>
          <w:tcPr>
            <w:shd w:val="clear" w:fill="orange"/>
            <w:noWrap/>
          </w:tcPr>
          <w:p>
            <w:pPr/>
            <w:r>
              <w:rPr/>
              <w:t xml:space="preserve"/>
              <w:pict>
                <v:shape type="#_x0000_t75" style="width:100px;height:150px" stroked="f" filled="f">
                  <v:imagedata r:id="rId77" o:title=""/>
                </v:shape>
              </w:pict>
              <w:t xml:space="preserve"/>
            </w:r>
          </w:p>
        </w:tc>
      </w:tr>
      <w:tr>
        <w:trPr/>
        <w:tc>
          <w:tcPr>
            <w:shd w:val="clear" w:fill="red"/>
            <w:noWrap/>
          </w:tcPr>
          <w:p>
            <w:pPr/>
            <w:r>
              <w:rPr/>
              <w:t xml:space="preserve">VB-4</w:t>
            </w:r>
          </w:p>
        </w:tc>
        <w:tc>
          <w:tcPr>
            <w:shd w:val="clear" w:fill="red"/>
            <w:noWrap/>
          </w:tcPr>
          <w:p>
            <w:pPr/>
            <w:r>
              <w:rPr/>
              <w:t xml:space="preserve">WC
</w:t>
            </w:r>
          </w:p>
          <w:p>
            <w:pPr/>
            <w:r>
              <w:rPr/>
              <w:t xml:space="preserve">OG
</w:t>
            </w:r>
          </w:p>
          <w:p>
            <w:pPr/>
            <w:r>
              <w:rPr/>
              <w:t xml:space="preserve">Wand
</w:t>
            </w:r>
          </w:p>
        </w:tc>
        <w:tc>
          <w:tcPr>
            <w:shd w:val="clear" w:fill="red"/>
            <w:noWrap/>
          </w:tcPr>
          <w:p>
            <w:pPr/>
            <w:r>
              <w:rPr/>
              <w:t xml:space="preserve">VM-15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8" o:title=""/>
                </v:shape>
              </w:pict>
              <w:t xml:space="preserve"/>
            </w:r>
          </w:p>
        </w:tc>
        <w:tc>
          <w:tcPr>
            <w:shd w:val="clear" w:fill="red"/>
            <w:noWrap/>
          </w:tcPr>
          <w:p>
            <w:pPr/>
            <w:r>
              <w:rPr/>
              <w:t xml:space="preserve"/>
              <w:pict>
                <v:shape type="#_x0000_t75" style="width:100px;height:150px" stroked="f" filled="f">
                  <v:imagedata r:id="rId79" o:title=""/>
                </v:shape>
              </w:pict>
              <w:t xml:space="preserve"/>
            </w:r>
          </w:p>
        </w:tc>
      </w:tr>
      <w:tr>
        <w:trPr/>
        <w:tc>
          <w:tcPr>
            <w:shd w:val="clear" w:fill="orange"/>
            <w:noWrap/>
          </w:tcPr>
          <w:p>
            <w:pPr/>
            <w:r>
              <w:rPr/>
              <w:t xml:space="preserve">VB-5</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VM-9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0" o:title=""/>
                </v:shape>
              </w:pict>
              <w:t xml:space="preserve"/>
            </w:r>
          </w:p>
        </w:tc>
        <w:tc>
          <w:tcPr>
            <w:shd w:val="clear" w:fill="orange"/>
            <w:noWrap/>
          </w:tcPr>
          <w:p>
            <w:pPr/>
            <w:r>
              <w:rPr/>
              <w:t xml:space="preserve"/>
              <w:pict>
                <v:shape type="#_x0000_t75" style="width:100px;height:150px" stroked="f" filled="f">
                  <v:imagedata r:id="rId8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