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Blumenweg 9, 8590 Romanshorn, Schweiz</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1029</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2x pcb ohne bericht</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Michaela Himmelberger</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Blumenweg 9, 8590 Romanshorn</w:t>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Michaela Himmelberger</w:t>
            </w:r>
            <w:bookmarkEnd w:id="12"/>
            <w:r w:rsidRPr="00FF365E">
              <w:rPr>
                <w:sz w:val="24"/>
                <w:szCs w:val="24"/>
                <w:lang w:val="en-GB"/>
              </w:rPr>
              <w:t xml:space="preserve"> </w:t>
            </w:r>
            <w:bookmarkStart w:id="13" w:name="OLE_LINK13"/>
            <w:r w:rsidRPr="00FF365E">
              <w:rPr>
                <w:sz w:val="24"/>
                <w:szCs w:val="24"/>
                <w:lang w:val="en-GB"/>
              </w:rPr>
              <w:t xml:space="preserve">Blumenweg 9, 8590 Romanshorn</w:t>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26 June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Map 17 Faserzement:</w:t>
      </w:r>
      <w:r>
        <w:rPr>
          <w:sz w:val="24"/>
          <w:szCs w:val="24"/>
        </w:rPr>
        <w:t xml:space="preserve"> Faserzement aus Map 17 kann durch instruierte Handwerker unter Einhaltung der Richtlinien 33031 rückgebaut werden und ist mit dem LVA Code 17 06 98nk in einer Deponie Typ B zu entsorgen. Dieses Material ist spezifisch für entsorgungspflichtige Bauabfälle vorgesehen, die keine gefährlichen Substanzen enthalten. </w:t>
      </w:r>
      <w:br/>
      <w:r>
        <w:rPr>
          <w:sz w:val="24"/>
          <w:szCs w:val="24"/>
        </w:rPr>
        <w:t xml:space="preserve"/>
      </w:r>
      <w:br/>
      <w:r>
        <w:rPr>
          <w:sz w:val="24"/>
          <w:szCs w:val="24"/>
          <w:b w:val="1"/>
          <w:bCs w:val="1"/>
        </w:rPr>
        <w:t xml:space="preserve"/>
      </w:r>
      <w:r>
        <w:rPr>
          <w:sz w:val="24"/>
          <w:szCs w:val="24"/>
          <w:b w:val="1"/>
          <w:bCs w:val="1"/>
        </w:rPr>
        <w:t xml:space="preserve">Map 18 Sonnenschutz:</w:t>
      </w:r>
      <w:r>
        <w:rPr>
          <w:sz w:val="24"/>
          <w:szCs w:val="24"/>
        </w:rPr>
        <w:t xml:space="preserve"> Der Sonnenschutz aus Map 18 umfasst eine Menge von 160 Quadratmetern und muss unter Beachtung der Richtlinien 33036 durch instruierte Handwerker saniert werden. Der für die Entsorgung zu verwendende LVA Code ist 17 06 98 NK, welcher für nicht spezifisch gelistete Bauabfälle steht.</w:t>
      </w:r>
      <w:br/>
      <w:r>
        <w:rPr>
          <w:sz w:val="24"/>
          <w:szCs w:val="24"/>
        </w:rPr>
        <w:t xml:space="preserve"/>
      </w:r>
      <w:br/>
      <w:r>
        <w:rPr>
          <w:sz w:val="24"/>
          <w:szCs w:val="24"/>
          <w:b w:val="1"/>
          <w:bCs w:val="1"/>
        </w:rPr>
        <w:t xml:space="preserve"/>
      </w:r>
      <w:r>
        <w:rPr>
          <w:sz w:val="24"/>
          <w:szCs w:val="24"/>
          <w:b w:val="1"/>
          <w:bCs w:val="1"/>
        </w:rPr>
        <w:t xml:space="preserve">Map 19 Faserzement:</w:t>
      </w:r>
      <w:r>
        <w:rPr>
          <w:sz w:val="24"/>
          <w:szCs w:val="24"/>
        </w:rPr>
        <w:t xml:space="preserve"> Für das Faserzement aus Map 19 ist eine Sanierung durch instruierte Handwerker erforderlich, wobei zwingend die Richtlinien 33031 befolgt werden müssen. Entsorgungsseitig ist der LVA Code 17 06 98 NK relevant, was bedeutet, dass diese Abfälle in einer entsprechenden Deponie Typ B entsorgt werden sollten.</w:t>
      </w:r>
      <w:br/>
      <w:r>
        <w:rPr>
          <w:sz w:val="24"/>
          <w:szCs w:val="24"/>
        </w:rPr>
        <w:t xml:space="preserve"/>
      </w:r>
      <w:br/>
      <w:r>
        <w:rPr>
          <w:sz w:val="24"/>
          <w:szCs w:val="24"/>
          <w:b w:val="1"/>
          <w:bCs w:val="1"/>
        </w:rPr>
        <w:t xml:space="preserve"/>
      </w:r>
      <w:r>
        <w:rPr>
          <w:sz w:val="24"/>
          <w:szCs w:val="24"/>
          <w:b w:val="1"/>
          <w:bCs w:val="1"/>
        </w:rPr>
        <w:t xml:space="preserve">Map 20 Beschichtungen:</w:t>
      </w:r>
      <w:r>
        <w:rPr>
          <w:sz w:val="24"/>
          <w:szCs w:val="24"/>
        </w:rPr>
        <w:t xml:space="preserve"> Bei den Beschichtungen aus Map 20 handelt es sich um ein Volumen von 220 Kubikmetern, welche durch instruierte Handwerker im Einklang mit den Richtlinien 33036 abzubauen sind. Die verwendete Kennzeichnung für die Abfallentsorgung ist der LVA Code 17 06 98 NK, was bedeutet, dass sie keiner gefährlichen Substanz zugeordnet sind.</w:t>
      </w:r>
      <w:br/>
      <w:r>
        <w:rPr>
          <w:sz w:val="24"/>
          <w:szCs w:val="24"/>
        </w:rPr>
        <w:t xml:space="preserve"/>
      </w:r>
      <w:br/>
      <w:r>
        <w:rPr>
          <w:sz w:val="24"/>
          <w:szCs w:val="24"/>
          <w:b w:val="1"/>
          <w:bCs w:val="1"/>
        </w:rPr>
        <w:t xml:space="preserve"/>
      </w:r>
      <w:r>
        <w:rPr>
          <w:sz w:val="24"/>
          <w:szCs w:val="24"/>
          <w:b w:val="1"/>
          <w:bCs w:val="1"/>
        </w:rPr>
        <w:t xml:space="preserve">Map 21 Faserzement:</w:t>
      </w:r>
      <w:r>
        <w:rPr>
          <w:sz w:val="24"/>
          <w:szCs w:val="24"/>
        </w:rPr>
        <w:t xml:space="preserve"> Der Rückbau von Faserzement, wie er in Map 21 vorkommt, ist ebenfalls ein Fall für instruierte Handwerker, die sich an die Richtlinien 33031 halten müssen. Die Entsorgung dieses Materials geschieht unter dem LVA Code 17 06 98 NK und ist in dafür geeigneten Deponien des Typs B durchzuführen.</w:t>
      </w:r>
      <w:br/>
      <w:r>
        <w:rPr>
          <w:sz w:val="24"/>
          <w:szCs w:val="24"/>
        </w:rPr>
        <w:t xml:space="preserve"/>
      </w:r>
      <w:br/>
      <w:r>
        <w:rPr>
          <w:sz w:val="24"/>
          <w:szCs w:val="24"/>
          <w:b w:val="1"/>
          <w:bCs w:val="1"/>
        </w:rPr>
        <w:t xml:space="preserve"/>
      </w:r>
      <w:r>
        <w:rPr>
          <w:sz w:val="24"/>
          <w:szCs w:val="24"/>
          <w:b w:val="1"/>
          <w:bCs w:val="1"/>
        </w:rPr>
        <w:t xml:space="preserve">Map 22 Sonnenschutz:</w:t>
      </w:r>
      <w:r>
        <w:rPr>
          <w:sz w:val="24"/>
          <w:szCs w:val="24"/>
        </w:rPr>
        <w:t xml:space="preserve"> Der Sonnenschutz aus Map 22, quantifiziert mit 160 Quadratmetern, ist von instruierte Handwerkern gemäss den Richtlinien 33036 abzubauen und zu entsorgen. Zur Klassifizierung der Abfälle wird hierfür ebenfalls der LVA Code 17 06 98 NK genutzt, was bedeutet, dass sie sicher in einer Deponie entsorgt werden können, welche für nicht gefährliche Bauabfälle vorgesehen ist.</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orange"/>
            <w:noWrap/>
          </w:tcPr>
          <w:p>
            <w:pPr/>
            <w:r>
              <w:rPr/>
              <w:t xml:space="preserve">MaP-1</w:t>
            </w:r>
          </w:p>
        </w:tc>
        <w:tc>
          <w:tcPr>
            <w:shd w:val="clear" w:fill="orange"/>
            <w:noWrap/>
          </w:tcPr>
          <w:p>
            <w:pPr/>
            <w:r>
              <w:rPr/>
              <w:t xml:space="preserve">Gang / Waschküche/ Garage
</w:t>
            </w:r>
          </w:p>
          <w:p>
            <w:pPr/>
            <w:r>
              <w:rPr/>
              <w:t xml:space="preserve">UG
</w:t>
            </w:r>
          </w:p>
          <w:p>
            <w:pPr/>
            <w:r>
              <w:rPr/>
              <w:t xml:space="preserve">Boden
</w:t>
            </w:r>
          </w:p>
        </w:tc>
        <w:tc>
          <w:tcPr>
            <w:shd w:val="clear" w:fill="orange"/>
            <w:noWrap/>
          </w:tcPr>
          <w:p>
            <w:pPr/>
            <w:r>
              <w:rPr/>
              <w:t xml:space="preserve">VM-1
</w:t>
            </w:r>
          </w:p>
          <w:p>
            <w:pPr/>
            <w:r>
              <w:rPr/>
              <w:t xml:space="preserve">spezielle Anstrich-, Beschichtungsstoffe
</w:t>
            </w:r>
          </w:p>
          <w:p>
            <w:pPr/>
            <w:r>
              <w:rPr/>
              <w:t xml:space="preserve">Boden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21" o:title=""/>
                </v:shape>
              </w:pict>
              <w:t xml:space="preserve"/>
            </w:r>
          </w:p>
        </w:tc>
        <w:tc>
          <w:tcPr>
            <w:shd w:val="clear" w:fill="orange"/>
            <w:noWrap/>
          </w:tcPr>
          <w:p>
            <w:pPr/>
            <w:r>
              <w:rPr/>
              <w:t xml:space="preserve"/>
              <w:pict>
                <v:shape type="#_x0000_t75" style="width:100px;height:150px" stroked="f" filled="f">
                  <v:imagedata r:id="rId22" o:title=""/>
                </v:shape>
              </w:pict>
              <w:t xml:space="preserve"/>
            </w:r>
          </w:p>
        </w:tc>
      </w:tr>
      <w:tr>
        <w:trPr/>
        <w:tc>
          <w:tcPr>
            <w:shd w:val="clear" w:fill="orange"/>
            <w:noWrap/>
          </w:tcPr>
          <w:p>
            <w:pPr/>
            <w:r>
              <w:rPr/>
              <w:t xml:space="preserve">MaP-2</w:t>
            </w:r>
          </w:p>
        </w:tc>
        <w:tc>
          <w:tcPr>
            <w:shd w:val="clear" w:fill="orange"/>
            <w:noWrap/>
          </w:tcPr>
          <w:p>
            <w:pPr/>
            <w:r>
              <w:rPr/>
              <w:t xml:space="preserve">Treppenhaus
</w:t>
            </w:r>
          </w:p>
          <w:p>
            <w:pPr/>
            <w:r>
              <w:rPr/>
              <w:t xml:space="preserve">UG - EG
</w:t>
            </w:r>
          </w:p>
          <w:p>
            <w:pPr/>
            <w:r>
              <w:rPr/>
              <w:t xml:space="preserve">Boden
</w:t>
            </w:r>
          </w:p>
        </w:tc>
        <w:tc>
          <w:tcPr>
            <w:shd w:val="clear" w:fill="orange"/>
            <w:noWrap/>
          </w:tcPr>
          <w:p>
            <w:pPr/>
            <w:r>
              <w:rPr/>
              <w:t xml:space="preserve">VM-1
</w:t>
            </w:r>
          </w:p>
          <w:p>
            <w:pPr/>
            <w:r>
              <w:rPr/>
              <w:t xml:space="preserve">spezielle Anstrich-, Beschichtungsstoffe
</w:t>
            </w:r>
          </w:p>
          <w:p>
            <w:pPr/>
            <w:r>
              <w:rPr/>
              <w:t xml:space="preserve">Boden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23" o:title=""/>
                </v:shape>
              </w:pict>
              <w:t xml:space="preserve"/>
            </w:r>
          </w:p>
        </w:tc>
        <w:tc>
          <w:tcPr>
            <w:shd w:val="clear" w:fill="orange"/>
            <w:noWrap/>
          </w:tcPr>
          <w:p>
            <w:pPr/>
            <w:r>
              <w:rPr/>
              <w:t xml:space="preserve"/>
              <w:pict>
                <v:shape type="#_x0000_t75" style="width:100px;height:150px" stroked="f" filled="f">
                  <v:imagedata r:id="rId24"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