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Hubelstrasse 14, Niederwil,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1947</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1023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Entsorgungserklärung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FIMA Baumeister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DAN Immobilien GmbH  Oberdorfstrasse 19a  5621 Zufikon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FIMA Baumeister</w:t>
            </w:r>
            <w:bookmarkEnd w:id="12"/>
            <w:r w:rsidRPr="00FF365E">
              <w:rPr>
                <w:sz w:val="24"/>
                <w:szCs w:val="24"/>
                <w:lang w:val="en-GB"/>
              </w:rPr>
              <w:t xml:space="preserve"> </w:t>
            </w:r>
            <w:bookmarkStart w:id="13" w:name="OLE_LINK13"/>
            <w:r w:rsidRPr="00FF365E">
              <w:rPr>
                <w:sz w:val="24"/>
                <w:szCs w:val="24"/>
                <w:lang w:val="en-GB"/>
              </w:rPr>
              <w:t xml:space="preserve">DAN Immobilien GmbH  Oberdorfstrasse 19a  5621 Zufikon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Wohnzimmer
</w:t>
            </w:r>
          </w:p>
          <w:p>
            <w:pPr/>
            <w:r>
              <w:rPr/>
              <w:t xml:space="preserve">EG/ OG
</w:t>
            </w:r>
          </w:p>
          <w:p>
            <w:pPr/>
            <w:r>
              <w:rPr/>
              <w:t xml:space="preserve">Kachelofen
</w:t>
            </w:r>
          </w:p>
        </w:tc>
        <w:tc>
          <w:tcPr>
            <w:noWrap/>
          </w:tcPr>
          <w:p>
            <w:pPr/>
            <w:r>
              <w:rPr/>
              <w:t xml:space="preserve">Kachelofen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VB-4</w:t>
            </w:r>
          </w:p>
        </w:tc>
        <w:tc>
          <w:tcPr>
            <w:noWrap/>
          </w:tcPr>
          <w:p>
            <w:pPr/>
            <w:r>
              <w:rPr/>
              <w:t xml:space="preserve">Treppenhaus
</w:t>
            </w:r>
          </w:p>
          <w:p>
            <w:pPr/>
            <w:r>
              <w:rPr/>
              <w:t xml:space="preserve">OG-DG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LAP</w:t>
      </w:r>
      <w:r>
        <w:rPr>
          <w:sz w:val="24"/>
          <w:szCs w:val="24"/>
        </w:rPr>
        <w:t xml:space="preserve">  </w:t>
      </w:r>
      <w:br/>
      <w:r>
        <w:rPr>
          <w:sz w:val="24"/>
          <w:szCs w:val="24"/>
        </w:rPr>
        <w:t xml:space="preserve">Das Material LAP aus der Probe VB-2 wurde im Wohnzimmer (EG/OG) am Kachelofen gefunden und ist asbestbelastet. Es muss von einem Schadstoffsanierer gemäss Richtlinien 33036 rückgebaut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w:t>
      </w:r>
      <w:br/>
      <w:r>
        <w:rPr>
          <w:sz w:val="24"/>
          <w:szCs w:val="24"/>
        </w:rPr>
        <w:t xml:space="preserve">Bei der Probe VB-4 wurde im Treppenhaus (OG-DG) im Elektrotableau ebenfalls das Material LAP festgestellt, das Asbest enthält. Die Sanierung muss ebenfalls von einem Schadstoffsanierer durchgeführt werden, unter Einhaltung der Richtlinien 33036, mit Entsorgung gemäss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Keller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Waschküche/ Keller
</w:t>
            </w:r>
          </w:p>
          <w:p>
            <w:pPr/>
            <w:r>
              <w:rPr/>
              <w:t xml:space="preserve">UG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w:t>
            </w:r>
          </w:p>
          <w:p>
            <w:pPr/>
            <w:r>
              <w:rPr/>
              <w:t xml:space="preserve">UG-EG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Treppenhaus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Treppenhaus
</w:t>
            </w:r>
          </w:p>
          <w:p>
            <w:pPr/>
            <w:r>
              <w:rPr/>
              <w:t xml:space="preserve">EG-DG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Badezimmer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Treppenhaus
</w:t>
            </w:r>
          </w:p>
          <w:p>
            <w:pPr/>
            <w:r>
              <w:rPr/>
              <w:t xml:space="preserve">EG-DG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Badezimmer
</w:t>
            </w:r>
          </w:p>
          <w:p>
            <w:pPr/>
            <w:r>
              <w:rPr/>
              <w:t xml:space="preserve">OG
</w:t>
            </w:r>
          </w:p>
          <w:p>
            <w:pPr/>
            <w:r>
              <w:rPr/>
              <w:t xml:space="preserve">Wand/Decke
</w:t>
            </w:r>
          </w:p>
        </w:tc>
        <w:tc>
          <w:tcPr>
            <w:shd w:val="clear" w:fill="red"/>
            <w:noWrap/>
          </w:tcPr>
          <w:p>
            <w:pPr/>
            <w:r>
              <w:rPr/>
              <w:t xml:space="preserve">VM-13
</w:t>
            </w:r>
          </w:p>
          <w:p>
            <w:pPr/>
            <w:r>
              <w:rPr/>
              <w:t xml:space="preserve">Verputz
</w:t>
            </w:r>
          </w:p>
          <w:p>
            <w:pPr/>
            <w:r>
              <w:rPr/>
              <w:t xml:space="preserve">Wand/Decke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VM-14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Badezimmer
</w:t>
            </w:r>
          </w:p>
          <w:p>
            <w:pPr/>
            <w:r>
              <w:rPr/>
              <w:t xml:space="preserve">DG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Fassade
</w:t>
            </w:r>
          </w:p>
          <w:p>
            <w:pPr/>
            <w:r>
              <w:rPr/>
              <w:t xml:space="preserve">UG-EG
</w:t>
            </w:r>
          </w:p>
          <w:p>
            <w:pPr/>
            <w:r>
              <w:rPr/>
              <w:t xml:space="preserve">Sockel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MaP-24</w:t>
            </w:r>
          </w:p>
        </w:tc>
        <w:tc>
          <w:tcPr>
            <w:shd w:val="clear" w:fill="orange"/>
            <w:noWrap/>
          </w:tcPr>
          <w:p>
            <w:pPr/>
            <w:r>
              <w:rPr/>
              <w:t xml:space="preserve">Fassade
</w:t>
            </w:r>
          </w:p>
          <w:p>
            <w:pPr/>
            <w:r>
              <w:rPr/>
              <w:t xml:space="preserve">EG-DG
</w:t>
            </w:r>
          </w:p>
          <w:p>
            <w:pPr/>
            <w:r>
              <w:rPr/>
              <w:t xml:space="preserve">Wand
</w:t>
            </w:r>
          </w:p>
        </w:tc>
        <w:tc>
          <w:tcPr>
            <w:shd w:val="clear" w:fill="orange"/>
            <w:noWrap/>
          </w:tcPr>
          <w:p>
            <w:pPr/>
            <w:r>
              <w:rPr/>
              <w:t xml:space="preserve">VM-17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VB-1</w:t>
            </w:r>
          </w:p>
        </w:tc>
        <w:tc>
          <w:tcPr>
            <w:shd w:val="clear" w:fill="red"/>
            <w:noWrap/>
          </w:tcPr>
          <w:p>
            <w:pPr/>
            <w:r>
              <w:rPr/>
              <w:t xml:space="preserve">Badezimmer
</w:t>
            </w:r>
          </w:p>
          <w:p>
            <w:pPr/>
            <w:r>
              <w:rPr/>
              <w:t xml:space="preserve">EG
</w:t>
            </w:r>
          </w:p>
          <w:p>
            <w:pPr/>
            <w:r>
              <w:rPr/>
              <w:t xml:space="preserve">Boden/Wand
</w:t>
            </w:r>
          </w:p>
        </w:tc>
        <w:tc>
          <w:tcPr>
            <w:shd w:val="clear" w:fill="red"/>
            <w:noWrap/>
          </w:tcPr>
          <w:p>
            <w:pPr/>
            <w:r>
              <w:rPr/>
              <w:t xml:space="preserve">VM-11
</w:t>
            </w:r>
          </w:p>
          <w:p>
            <w:pPr/>
            <w:r>
              <w:rPr/>
              <w:t xml:space="preserve">Fliesenkleber
</w:t>
            </w:r>
          </w:p>
          <w:p>
            <w:pPr/>
            <w:r>
              <w:rPr/>
              <w:t xml:space="preserve">Boden/Wand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OG
</w:t>
            </w:r>
          </w:p>
          <w:p>
            <w:pPr/>
            <w:r>
              <w:rPr/>
              <w:t xml:space="preserve">Kachelofen
</w:t>
            </w:r>
          </w:p>
        </w:tc>
        <w:tc>
          <w:tcPr>
            <w:shd w:val="clear" w:fill="red"/>
            <w:noWrap/>
          </w:tcPr>
          <w:p>
            <w:pPr/>
            <w:r>
              <w:rPr/>
              <w:t xml:space="preserve">VM-12
</w:t>
            </w:r>
          </w:p>
          <w:p>
            <w:pPr/>
            <w:r>
              <w:rPr/>
              <w:t xml:space="preserve">LAP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EG
</w:t>
            </w:r>
          </w:p>
          <w:p>
            <w:pPr/>
            <w:r>
              <w:rPr/>
              <w:t xml:space="preserve">Boden/Wand
</w:t>
            </w:r>
          </w:p>
        </w:tc>
        <w:tc>
          <w:tcPr>
            <w:shd w:val="clear" w:fill="red"/>
            <w:noWrap/>
          </w:tcPr>
          <w:p>
            <w:pPr/>
            <w:r>
              <w:rPr/>
              <w:t xml:space="preserve">VM-11
</w:t>
            </w:r>
          </w:p>
          <w:p>
            <w:pPr/>
            <w:r>
              <w:rPr/>
              <w:t xml:space="preserve">Fliesenkleber
</w:t>
            </w:r>
          </w:p>
          <w:p>
            <w:pPr/>
            <w:r>
              <w:rPr/>
              <w:t xml:space="preserve">Boden/Wand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VB-4</w:t>
            </w:r>
          </w:p>
        </w:tc>
        <w:tc>
          <w:tcPr>
            <w:shd w:val="clear" w:fill="red"/>
            <w:noWrap/>
          </w:tcPr>
          <w:p>
            <w:pPr/>
            <w:r>
              <w:rPr/>
              <w:t xml:space="preserve">Treppenhaus
</w:t>
            </w:r>
          </w:p>
          <w:p>
            <w:pPr/>
            <w:r>
              <w:rPr/>
              <w:t xml:space="preserve">OG-DG
</w:t>
            </w:r>
          </w:p>
          <w:p>
            <w:pPr/>
            <w:r>
              <w:rPr/>
              <w:t xml:space="preserve">Elektrotableau
</w:t>
            </w:r>
          </w:p>
        </w:tc>
        <w:tc>
          <w:tcPr>
            <w:shd w:val="clear" w:fill="red"/>
            <w:noWrap/>
          </w:tcPr>
          <w:p>
            <w:pPr/>
            <w:r>
              <w:rPr/>
              <w:t xml:space="preserve">VM-16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