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Hubelstrasse 14, Niederwil,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1947</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1023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Entsorgungserklärung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FIMA Baumeister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DAN Immobilien GmbH  Oberdorfstrasse 19a  5621 Zufikon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FIMA Baumeister</w:t>
            </w:r>
            <w:bookmarkEnd w:id="12"/>
            <w:r w:rsidRPr="00FF365E">
              <w:rPr>
                <w:sz w:val="24"/>
                <w:szCs w:val="24"/>
                <w:lang w:val="en-GB"/>
              </w:rPr>
              <w:t xml:space="preserve"> </w:t>
            </w:r>
            <w:bookmarkStart w:id="13" w:name="OLE_LINK13"/>
            <w:r w:rsidRPr="00FF365E">
              <w:rPr>
                <w:sz w:val="24"/>
                <w:szCs w:val="24"/>
                <w:lang w:val="en-GB"/>
              </w:rPr>
              <w:t xml:space="preserve">DAN Immobilien GmbH  Oberdorfstrasse 19a  5621 Zufikon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OG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Treppenhaus
</w:t>
            </w:r>
          </w:p>
          <w:p>
            <w:pPr/>
            <w:r>
              <w:rPr/>
              <w:t xml:space="preserve">OG-DG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Das Material LAP aus der Probe VB-2 wurde im Wohnzimmer (EG/OG) am Kachelofen gefunden und ist asbestbelastet. Es muss von einem Schadstoffsanierer gemäss Richtlinien 33036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Bei der Probe VB-4 wurde im Treppenhaus (OG-DG) im Elektrotableau ebenfalls das Material LAP festgestellt, das Asbest enthält. Die Sanierung muss ebenfalls von einem Schadstoffsanierer durchgeführt werden, unter Einhaltung der Richtlinien 33036, mit Entsorgung gemäss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Keller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Waschküche/ Keller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Treppenhaus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Treppenhaus
</w:t>
            </w:r>
          </w:p>
          <w:p>
            <w:pPr/>
            <w:r>
              <w:rPr/>
              <w:t xml:space="preserve">EG-DG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Treppenhaus
</w:t>
            </w:r>
          </w:p>
          <w:p>
            <w:pPr/>
            <w:r>
              <w:rPr/>
              <w:t xml:space="preserve">EG-DG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Badezimmer
</w:t>
            </w:r>
          </w:p>
          <w:p>
            <w:pPr/>
            <w:r>
              <w:rPr/>
              <w:t xml:space="preserve">OG
</w:t>
            </w:r>
          </w:p>
          <w:p>
            <w:pPr/>
            <w:r>
              <w:rPr/>
              <w:t xml:space="preserve">Wand/Decke
</w:t>
            </w:r>
          </w:p>
        </w:tc>
        <w:tc>
          <w:tcPr>
            <w:shd w:val="clear" w:fill="red"/>
            <w:noWrap/>
          </w:tcPr>
          <w:p>
            <w:pPr/>
            <w:r>
              <w:rPr/>
              <w:t xml:space="preserve">VM-13
</w:t>
            </w:r>
          </w:p>
          <w:p>
            <w:pPr/>
            <w:r>
              <w:rPr/>
              <w:t xml:space="preserve">Verputz
</w:t>
            </w:r>
          </w:p>
          <w:p>
            <w:pPr/>
            <w:r>
              <w:rPr/>
              <w:t xml:space="preserve">Wand/Decke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Badezimmer
</w:t>
            </w:r>
          </w:p>
          <w:p>
            <w:pPr/>
            <w:r>
              <w:rPr/>
              <w:t xml:space="preserve">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Fassade
</w:t>
            </w:r>
          </w:p>
          <w:p>
            <w:pPr/>
            <w:r>
              <w:rPr/>
              <w:t xml:space="preserve">UG-EG
</w:t>
            </w:r>
          </w:p>
          <w:p>
            <w:pPr/>
            <w:r>
              <w:rPr/>
              <w:t xml:space="preserve">Sockel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MaP-24</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VM-17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VB-1</w:t>
            </w:r>
          </w:p>
        </w:tc>
        <w:tc>
          <w:tcPr>
            <w:shd w:val="clear" w:fill="red"/>
            <w:noWrap/>
          </w:tcPr>
          <w:p>
            <w:pPr/>
            <w:r>
              <w:rPr/>
              <w:t xml:space="preserve">Badezimmer
</w:t>
            </w:r>
          </w:p>
          <w:p>
            <w:pPr/>
            <w:r>
              <w:rPr/>
              <w:t xml:space="preserve">EG
</w:t>
            </w:r>
          </w:p>
          <w:p>
            <w:pPr/>
            <w:r>
              <w:rPr/>
              <w:t xml:space="preserve">Boden/Wand
</w:t>
            </w:r>
          </w:p>
        </w:tc>
        <w:tc>
          <w:tcPr>
            <w:shd w:val="clear" w:fill="red"/>
            <w:noWrap/>
          </w:tcPr>
          <w:p>
            <w:pPr/>
            <w:r>
              <w:rPr/>
              <w:t xml:space="preserve">VM-11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OG
</w:t>
            </w:r>
          </w:p>
          <w:p>
            <w:pPr/>
            <w:r>
              <w:rPr/>
              <w:t xml:space="preserve">Kachelofen
</w:t>
            </w:r>
          </w:p>
        </w:tc>
        <w:tc>
          <w:tcPr>
            <w:shd w:val="clear" w:fill="red"/>
            <w:noWrap/>
          </w:tcPr>
          <w:p>
            <w:pPr/>
            <w:r>
              <w:rPr/>
              <w:t xml:space="preserve">VM-12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Boden/Wand
</w:t>
            </w:r>
          </w:p>
        </w:tc>
        <w:tc>
          <w:tcPr>
            <w:shd w:val="clear" w:fill="red"/>
            <w:noWrap/>
          </w:tcPr>
          <w:p>
            <w:pPr/>
            <w:r>
              <w:rPr/>
              <w:t xml:space="preserve">VM-11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VB-4</w:t>
            </w:r>
          </w:p>
        </w:tc>
        <w:tc>
          <w:tcPr>
            <w:shd w:val="clear" w:fill="red"/>
            <w:noWrap/>
          </w:tcPr>
          <w:p>
            <w:pPr/>
            <w:r>
              <w:rPr/>
              <w:t xml:space="preserve">Treppenhaus
</w:t>
            </w:r>
          </w:p>
          <w:p>
            <w:pPr/>
            <w:r>
              <w:rPr/>
              <w:t xml:space="preserve">OG-DG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