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Kapfstrasse 4, 8032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HI1797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1913</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1005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Teilsanierung im Innenbereich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Anais Verrey</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Kapfstrasse 4, 8032 Zürich,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Anais Verrey</w:t>
            </w:r>
            <w:bookmarkEnd w:id="12"/>
            <w:r w:rsidRPr="00FF365E">
              <w:rPr>
                <w:sz w:val="24"/>
                <w:szCs w:val="24"/>
                <w:lang w:val="en-GB"/>
              </w:rPr>
              <w:t xml:space="preserve"> </w:t>
            </w:r>
            <w:bookmarkStart w:id="13" w:name="OLE_LINK13"/>
            <w:r w:rsidRPr="00FF365E">
              <w:rPr>
                <w:sz w:val="24"/>
                <w:szCs w:val="24"/>
                <w:lang w:val="en-GB"/>
              </w:rPr>
              <w:t xml:space="preserve">Kapfstrasse 4, 8032 Zürich,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Eingang
</w:t>
            </w:r>
          </w:p>
          <w:p>
            <w:pPr/>
            <w:r>
              <w:rPr/>
              <w:t xml:space="preserve">EG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Waschküche
</w:t>
            </w:r>
          </w:p>
          <w:p>
            <w:pPr/>
            <w:r>
              <w:rPr/>
              <w:t xml:space="preserve">EG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Keller
</w:t>
            </w:r>
          </w:p>
          <w:p>
            <w:pPr/>
            <w:r>
              <w:rPr/>
              <w:t xml:space="preserve">EG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MaP-26</w:t>
            </w:r>
          </w:p>
        </w:tc>
        <w:tc>
          <w:tcPr>
            <w:noWrap/>
          </w:tcPr>
          <w:p>
            <w:pPr/>
            <w:r>
              <w:rPr/>
              <w:t xml:space="preserve">Badezimmer
</w:t>
            </w:r>
          </w:p>
          <w:p>
            <w:pPr/>
            <w:r>
              <w:rPr/>
              <w:t xml:space="preserve">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MaP-34</w:t>
            </w:r>
          </w:p>
        </w:tc>
        <w:tc>
          <w:tcPr>
            <w:noWrap/>
          </w:tcPr>
          <w:p>
            <w:pPr/>
            <w:r>
              <w:rPr/>
              <w:t xml:space="preserve">Schlafzimmer
</w:t>
            </w:r>
          </w:p>
          <w:p>
            <w:pPr/>
            <w:r>
              <w:rPr/>
              <w:t xml:space="preserve">DG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MaP-36</w:t>
            </w:r>
          </w:p>
        </w:tc>
        <w:tc>
          <w:tcPr>
            <w:noWrap/>
          </w:tcPr>
          <w:p>
            <w:pPr/>
            <w:r>
              <w:rPr/>
              <w:t xml:space="preserve">Ganzes Haus
</w:t>
            </w:r>
          </w:p>
          <w:p>
            <w:pPr/>
            <w:r>
              <w:rPr/>
              <w:t xml:space="preserve">EG-DG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Keller
</w:t>
            </w:r>
          </w:p>
          <w:p>
            <w:pPr/>
            <w:r>
              <w:rPr/>
              <w:t xml:space="preserve">EG
</w:t>
            </w:r>
          </w:p>
          <w:p>
            <w:pPr/>
            <w:r>
              <w:rPr/>
              <w:t xml:space="preserve">Elektrotableau
</w:t>
            </w:r>
          </w:p>
        </w:tc>
        <w:tc>
          <w:tcPr>
            <w:noWrap/>
          </w:tcPr>
          <w:p>
            <w:pPr/>
            <w:r>
              <w:rPr/>
              <w:t xml:space="preserve">Elektrotableu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Gang
</w:t>
            </w:r>
          </w:p>
          <w:p>
            <w:pPr/>
            <w:r>
              <w:rPr/>
              <w:t xml:space="preserve">OG
</w:t>
            </w:r>
          </w:p>
          <w:p>
            <w:pPr/>
            <w:r>
              <w:rPr/>
              <w:t xml:space="preserve">Heizkörper
</w:t>
            </w:r>
          </w:p>
        </w:tc>
        <w:tc>
          <w:tcPr>
            <w:noWrap/>
          </w:tcPr>
          <w:p>
            <w:pPr/>
            <w:r>
              <w:rPr/>
              <w:t xml:space="preserve">Heizkörper</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VB-4</w:t>
            </w:r>
          </w:p>
        </w:tc>
        <w:tc>
          <w:tcPr>
            <w:noWrap/>
          </w:tcPr>
          <w:p>
            <w:pPr/>
            <w:r>
              <w:rPr/>
              <w:t xml:space="preserve">Küche
</w:t>
            </w:r>
          </w:p>
          <w:p>
            <w:pPr/>
            <w:r>
              <w:rPr/>
              <w:t xml:space="preserve">OG
</w:t>
            </w:r>
          </w:p>
          <w:p>
            <w:pPr/>
            <w:r>
              <w:rPr/>
              <w:t xml:space="preserve">Cheminée
</w:t>
            </w:r>
          </w:p>
        </w:tc>
        <w:tc>
          <w:tcPr>
            <w:noWrap/>
          </w:tcPr>
          <w:p>
            <w:pPr/>
            <w:r>
              <w:rPr/>
              <w:t xml:space="preserve">Cheminée</w:t>
            </w:r>
          </w:p>
        </w:tc>
        <w:tc>
          <w:tcPr>
            <w:noWrap/>
          </w:tcPr>
          <w:p>
            <w:pPr/>
            <w:r>
              <w:rPr/>
              <w:t xml:space="preserve">Asbest Schnurr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Ganzes Geschoss
</w:t>
            </w:r>
          </w:p>
          <w:p>
            <w:pPr/>
            <w:r>
              <w:rPr/>
              <w:t xml:space="preserve">OG
</w:t>
            </w:r>
          </w:p>
          <w:p>
            <w:pPr/>
            <w:r>
              <w:rPr/>
              <w:t xml:space="preserve">Boden
</w:t>
            </w:r>
          </w:p>
        </w:tc>
        <w:tc>
          <w:tcPr>
            <w:noWrap/>
          </w:tcPr>
          <w:p>
            <w:pPr/>
            <w:r>
              <w:rPr/>
              <w:t xml:space="preserve">Parkettboden</w:t>
            </w:r>
          </w:p>
        </w:tc>
        <w:tc>
          <w:tcPr>
            <w:noWrap/>
          </w:tcPr>
          <w:p>
            <w:pPr/>
            <w:r>
              <w:rPr/>
              <w:t xml:space="preserve">Klebstoffe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Verputz</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Verputz</w:t>
            </w:r>
          </w:p>
        </w:tc>
        <w:tc>
          <w:tcPr>
            <w:noWrap/>
          </w:tcPr>
          <w:p>
            <w:pPr/>
            <w:r>
              <w:rPr/>
              <w:t xml:space="preserve">28m²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Verputz</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MaP-26</w:t>
            </w:r>
          </w:p>
        </w:tc>
        <w:tc>
          <w:tcPr>
            <w:noWrap/>
          </w:tcPr>
          <w:p>
            <w:pPr/>
            <w:r>
              <w:rPr/>
              <w:t xml:space="preserve">Fliesenkleber</w:t>
            </w:r>
          </w:p>
        </w:tc>
        <w:tc>
          <w:tcPr>
            <w:noWrap/>
          </w:tcPr>
          <w:p>
            <w:pPr/>
            <w:r>
              <w:rPr/>
              <w:t xml:space="preserve">14m²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MaP-34</w:t>
            </w:r>
          </w:p>
        </w:tc>
        <w:tc>
          <w:tcPr>
            <w:noWrap/>
          </w:tcPr>
          <w:p>
            <w:pPr/>
            <w:r>
              <w:rPr/>
              <w:t xml:space="preserve">Verputz</w:t>
            </w:r>
          </w:p>
        </w:tc>
        <w:tc>
          <w:tcPr>
            <w:noWrap/>
          </w:tcPr>
          <w:p>
            <w:pPr/>
            <w:r>
              <w:rPr/>
              <w:t xml:space="preserve">25m²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Klebstoffe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MaP-36</w:t>
            </w:r>
          </w:p>
        </w:tc>
        <w:tc>
          <w:tcPr>
            <w:noWrap/>
          </w:tcPr>
          <w:p>
            <w:pPr/>
            <w:r>
              <w:rPr/>
              <w:t xml:space="preserve">Fensterkitt</w:t>
            </w:r>
          </w:p>
        </w:tc>
        <w:tc>
          <w:tcPr>
            <w:noWrap/>
          </w:tcPr>
          <w:p>
            <w:pPr/>
            <w:r>
              <w:rPr/>
              <w:t xml:space="preserve">20</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VB-3</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MaP-36</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Verputz</w:t>
      </w:r>
      <w:r>
        <w:rPr>
          <w:sz w:val="24"/>
          <w:szCs w:val="24"/>
        </w:rPr>
        <w:t xml:space="preserve">  </w:t>
      </w:r>
      <w:br/>
      <w:r>
        <w:rPr>
          <w:sz w:val="24"/>
          <w:szCs w:val="24"/>
        </w:rPr>
        <w:t xml:space="preserve">Verputz aus der Probe MaP-3 kann durch Schadstoffsanierer gemäss den EKAS Richtlinien 6503 Kap. 7 rückgebaut werden. Es sind 30 m² betroffen und das Material ist unter dem LVA Code 17 06 05 S zu entsorgen.  </w:t>
      </w:r>
      <w:br/>
      <w:r>
        <w:rPr>
          <w:sz w:val="24"/>
          <w:szCs w:val="24"/>
        </w:rPr>
        <w:t xml:space="preserve"/>
      </w:r>
      <w:br/>
      <w:r>
        <w:rPr>
          <w:sz w:val="24"/>
          <w:szCs w:val="24"/>
          <w:b w:val="1"/>
          <w:bCs w:val="1"/>
        </w:rPr>
        <w:t xml:space="preserve"/>
      </w:r>
      <w:r>
        <w:rPr>
          <w:sz w:val="24"/>
          <w:szCs w:val="24"/>
          <w:b w:val="1"/>
          <w:bCs w:val="1"/>
        </w:rPr>
        <w:t xml:space="preserve">MaP-5 Verputz</w:t>
      </w:r>
      <w:r>
        <w:rPr>
          <w:sz w:val="24"/>
          <w:szCs w:val="24"/>
        </w:rPr>
        <w:t xml:space="preserve">  </w:t>
      </w:r>
      <w:br/>
      <w:r>
        <w:rPr>
          <w:sz w:val="24"/>
          <w:szCs w:val="24"/>
        </w:rPr>
        <w:t xml:space="preserve">Verputz aus der Probe MaP-5 muss von Schadstoffsanierern unter den Vorgaben der Richtlinien EKAS 6503 Kap. 7 entfernt werden. Die betroffene Fläche beträgt 28 m² und die Entsorgung erfolgt unter dem LVA Code 17 06 05 S.  </w:t>
      </w:r>
      <w:br/>
      <w:r>
        <w:rPr>
          <w:sz w:val="24"/>
          <w:szCs w:val="24"/>
        </w:rPr>
        <w:t xml:space="preserve"/>
      </w:r>
      <w:br/>
      <w:r>
        <w:rPr>
          <w:sz w:val="24"/>
          <w:szCs w:val="24"/>
          <w:b w:val="1"/>
          <w:bCs w:val="1"/>
        </w:rPr>
        <w:t xml:space="preserve"/>
      </w:r>
      <w:r>
        <w:rPr>
          <w:sz w:val="24"/>
          <w:szCs w:val="24"/>
          <w:b w:val="1"/>
          <w:bCs w:val="1"/>
        </w:rPr>
        <w:t xml:space="preserve">MaP-7 Verputz</w:t>
      </w:r>
      <w:r>
        <w:rPr>
          <w:sz w:val="24"/>
          <w:szCs w:val="24"/>
        </w:rPr>
        <w:t xml:space="preserve">  </w:t>
      </w:r>
      <w:br/>
      <w:r>
        <w:rPr>
          <w:sz w:val="24"/>
          <w:szCs w:val="24"/>
        </w:rPr>
        <w:t xml:space="preserve">Verputz aus der Probe MaP-7 soll durch Schadstoffsanierer nach den Richtlinien EKAS 6503 Kap. 7 saniert werden. Insgesamt sind 30 m² betroffen, die mit dem LVA Code 17 06 05 S zu entsorgen sind.  </w:t>
      </w:r>
      <w:br/>
      <w:r>
        <w:rPr>
          <w:sz w:val="24"/>
          <w:szCs w:val="24"/>
        </w:rPr>
        <w:t xml:space="preserve"/>
      </w:r>
      <w:br/>
      <w:r>
        <w:rPr>
          <w:sz w:val="24"/>
          <w:szCs w:val="24"/>
          <w:b w:val="1"/>
          <w:bCs w:val="1"/>
        </w:rPr>
        <w:t xml:space="preserve"/>
      </w:r>
      <w:r>
        <w:rPr>
          <w:sz w:val="24"/>
          <w:szCs w:val="24"/>
          <w:b w:val="1"/>
          <w:bCs w:val="1"/>
        </w:rPr>
        <w:t xml:space="preserve">MaP-26 Fliesenkleber</w:t>
      </w:r>
      <w:r>
        <w:rPr>
          <w:sz w:val="24"/>
          <w:szCs w:val="24"/>
        </w:rPr>
        <w:t xml:space="preserve">  </w:t>
      </w:r>
      <w:br/>
      <w:r>
        <w:rPr>
          <w:sz w:val="24"/>
          <w:szCs w:val="24"/>
        </w:rPr>
        <w:t xml:space="preserve">Fliesenkleber aus der Probe MaP-26 wird durch Schadstoffsanierer im Einklang mit EKAS 6503 Kap. 7 saniert. Die betroffene Fläche beträgt 14 m² und wird unter dem LVA Code 17 06 05 S entsorgt.  </w:t>
      </w:r>
      <w:br/>
      <w:r>
        <w:rPr>
          <w:sz w:val="24"/>
          <w:szCs w:val="24"/>
        </w:rPr>
        <w:t xml:space="preserve"/>
      </w:r>
      <w:br/>
      <w:r>
        <w:rPr>
          <w:sz w:val="24"/>
          <w:szCs w:val="24"/>
          <w:b w:val="1"/>
          <w:bCs w:val="1"/>
        </w:rPr>
        <w:t xml:space="preserve"/>
      </w:r>
      <w:r>
        <w:rPr>
          <w:sz w:val="24"/>
          <w:szCs w:val="24"/>
          <w:b w:val="1"/>
          <w:bCs w:val="1"/>
        </w:rPr>
        <w:t xml:space="preserve">MaP-34 Verputz</w:t>
      </w:r>
      <w:r>
        <w:rPr>
          <w:sz w:val="24"/>
          <w:szCs w:val="24"/>
        </w:rPr>
        <w:t xml:space="preserve">  </w:t>
      </w:r>
      <w:br/>
      <w:r>
        <w:rPr>
          <w:sz w:val="24"/>
          <w:szCs w:val="24"/>
        </w:rPr>
        <w:t xml:space="preserve">Verputz aus der Probe MaP-34 wird von Schadstoffsanierern gemäss EKAS 6503 Kap. 7 zurückgebaut. Die gesamte Fläche von 25 m² wird unter dem LVA Code 17 06 05 S entsorgt.  </w:t>
      </w:r>
      <w:br/>
      <w:r>
        <w:rPr>
          <w:sz w:val="24"/>
          <w:szCs w:val="24"/>
        </w:rPr>
        <w:t xml:space="preserve"/>
      </w:r>
      <w:br/>
      <w:r>
        <w:rPr>
          <w:sz w:val="24"/>
          <w:szCs w:val="24"/>
          <w:b w:val="1"/>
          <w:bCs w:val="1"/>
        </w:rPr>
        <w:t xml:space="preserve"/>
      </w:r>
      <w:r>
        <w:rPr>
          <w:sz w:val="24"/>
          <w:szCs w:val="24"/>
          <w:b w:val="1"/>
          <w:bCs w:val="1"/>
        </w:rPr>
        <w:t xml:space="preserve">MaP-36 Fensterkitt</w:t>
      </w:r>
      <w:r>
        <w:rPr>
          <w:sz w:val="24"/>
          <w:szCs w:val="24"/>
        </w:rPr>
        <w:t xml:space="preserve">  </w:t>
      </w:r>
      <w:br/>
      <w:r>
        <w:rPr>
          <w:sz w:val="24"/>
          <w:szCs w:val="24"/>
        </w:rPr>
        <w:t xml:space="preserve">Fensterkitt aus der Probe MaP-36 kann durch instruierte Handwerker unter den Richtlinien 33039 - 33044 entfernt werden. Insgesamt sind 20 Fenster zu sanieren und der Abfall wird unter dem LVA Code 17 06 98 entsorgt.  </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w:t>
      </w:r>
      <w:br/>
      <w:r>
        <w:rPr>
          <w:sz w:val="24"/>
          <w:szCs w:val="24"/>
        </w:rPr>
        <w:t xml:space="preserve">LAP im Elektrotableau aus der Probe VB-1 soll durch Schadstoffsanierer nach der Richtlinie 33036 zurückgebaut werden. Ein Stück LAP ist betroffen und wird unter dem LVA Code 17 06 05 S entsorgt.  </w:t>
      </w:r>
      <w:br/>
      <w:r>
        <w:rPr>
          <w:sz w:val="24"/>
          <w:szCs w:val="24"/>
        </w:rPr>
        <w:t xml:space="preserve"/>
      </w:r>
      <w:br/>
      <w:r>
        <w:rPr>
          <w:sz w:val="24"/>
          <w:szCs w:val="24"/>
          <w:b w:val="1"/>
          <w:bCs w:val="1"/>
        </w:rPr>
        <w:t xml:space="preserve"/>
      </w:r>
      <w:r>
        <w:rPr>
          <w:sz w:val="24"/>
          <w:szCs w:val="24"/>
          <w:b w:val="1"/>
          <w:bCs w:val="1"/>
        </w:rPr>
        <w:t xml:space="preserve">VB-3 Flachdichtung</w:t>
      </w:r>
      <w:r>
        <w:rPr>
          <w:sz w:val="24"/>
          <w:szCs w:val="24"/>
        </w:rPr>
        <w:t xml:space="preserve">  </w:t>
      </w:r>
      <w:br/>
      <w:r>
        <w:rPr>
          <w:sz w:val="24"/>
          <w:szCs w:val="24"/>
        </w:rPr>
        <w:t xml:space="preserve">Flachdichtung aus der Probe VB-3 kann von instruierte Handwerker nach der Richtlinie 84053 saniert werden. Die Entsorgung erfolgt unter dem LVA Code 17 06 05 S.  </w:t>
      </w:r>
      <w:br/>
      <w:r>
        <w:rPr>
          <w:sz w:val="24"/>
          <w:szCs w:val="24"/>
        </w:rPr>
        <w:t xml:space="preserve"/>
      </w:r>
      <w:br/>
      <w:r>
        <w:rPr>
          <w:sz w:val="24"/>
          <w:szCs w:val="24"/>
          <w:b w:val="1"/>
          <w:bCs w:val="1"/>
        </w:rPr>
        <w:t xml:space="preserve"/>
      </w:r>
      <w:r>
        <w:rPr>
          <w:sz w:val="24"/>
          <w:szCs w:val="24"/>
          <w:b w:val="1"/>
          <w:bCs w:val="1"/>
        </w:rPr>
        <w:t xml:space="preserve">VB-5 Klebstoffe</w:t>
      </w:r>
      <w:r>
        <w:rPr>
          <w:sz w:val="24"/>
          <w:szCs w:val="24"/>
        </w:rPr>
        <w:t xml:space="preserve">  </w:t>
      </w:r>
      <w:br/>
      <w:r>
        <w:rPr>
          <w:sz w:val="24"/>
          <w:szCs w:val="24"/>
        </w:rPr>
        <w:t xml:space="preserve">Klebstoffe aus der Probe VB-5 werden durch Schadstoffsanierer gemäss EKAS 6503 Kap. 7 saniert. Diese sind nach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Eingang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Eingang
</w:t>
            </w:r>
          </w:p>
          <w:p>
            <w:pPr/>
            <w:r>
              <w:rPr/>
              <w:t xml:space="preserve">EG
</w:t>
            </w:r>
          </w:p>
          <w:p>
            <w:pPr/>
            <w:r>
              <w:rPr/>
              <w:t xml:space="preserve">Wand
</w:t>
            </w:r>
          </w:p>
        </w:tc>
        <w:tc>
          <w:tcPr>
            <w:shd w:val="clear" w:fill="red"/>
            <w:noWrap/>
          </w:tcPr>
          <w:p>
            <w:pPr/>
            <w:r>
              <w:rPr/>
              <w:t xml:space="preserve">VM-16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Eingang
</w:t>
            </w:r>
          </w:p>
          <w:p>
            <w:pPr/>
            <w:r>
              <w:rPr/>
              <w:t xml:space="preserve">EG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VM-16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Waschküche
</w:t>
            </w:r>
          </w:p>
          <w:p>
            <w:pPr/>
            <w:r>
              <w:rPr/>
              <w:t xml:space="preserve">EG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Keller
</w:t>
            </w:r>
          </w:p>
          <w:p>
            <w:pPr/>
            <w:r>
              <w:rPr/>
              <w:t xml:space="preserve">EG
</w:t>
            </w:r>
          </w:p>
          <w:p>
            <w:pPr/>
            <w:r>
              <w:rPr/>
              <w:t xml:space="preserve">Wand
</w:t>
            </w:r>
          </w:p>
        </w:tc>
        <w:tc>
          <w:tcPr>
            <w:shd w:val="clear" w:fill="red"/>
            <w:noWrap/>
          </w:tcPr>
          <w:p>
            <w:pPr/>
            <w:r>
              <w:rPr/>
              <w:t xml:space="preserve">VM-16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Keller
</w:t>
            </w:r>
          </w:p>
          <w:p>
            <w:pPr/>
            <w:r>
              <w:rPr/>
              <w:t xml:space="preserve">EG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Treppenhaus
</w:t>
            </w:r>
          </w:p>
          <w:p>
            <w:pPr/>
            <w:r>
              <w:rPr/>
              <w:t xml:space="preserve">EG-OG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Treppenhaus
</w:t>
            </w:r>
          </w:p>
          <w:p>
            <w:pPr/>
            <w:r>
              <w:rPr/>
              <w:t xml:space="preserve">EG-OG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OG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OG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Wohnzimmer/Esszimmer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Wohnzimmer/Esszimmer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Treppenhaus
</w:t>
            </w:r>
          </w:p>
          <w:p>
            <w:pPr/>
            <w:r>
              <w:rPr/>
              <w:t xml:space="preserve">OG-DG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Treppenhaus
</w:t>
            </w:r>
          </w:p>
          <w:p>
            <w:pPr/>
            <w:r>
              <w:rPr/>
              <w:t xml:space="preserve">OG-DG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MaP-25</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MaP-26</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VM-17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Badezimmer
</w:t>
            </w:r>
          </w:p>
          <w:p>
            <w:pPr/>
            <w:r>
              <w:rPr/>
              <w:t xml:space="preserve">OG
</w:t>
            </w:r>
          </w:p>
          <w:p>
            <w:pPr/>
            <w:r>
              <w:rPr/>
              <w:t xml:space="preserve">Wand/ Decke
</w:t>
            </w:r>
          </w:p>
        </w:tc>
        <w:tc>
          <w:tcPr>
            <w:shd w:val="clear" w:fill="red"/>
            <w:noWrap/>
          </w:tcPr>
          <w:p>
            <w:pPr/>
            <w:r>
              <w:rPr/>
              <w:t xml:space="preserve">VM-10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MaP-30</w:t>
            </w:r>
          </w:p>
        </w:tc>
        <w:tc>
          <w:tcPr>
            <w:shd w:val="clear" w:fill="red"/>
            <w:noWrap/>
          </w:tcPr>
          <w:p>
            <w:pPr/>
            <w:r>
              <w:rPr/>
              <w:t xml:space="preserve">Treppenhaus/ Gang
</w:t>
            </w:r>
          </w:p>
          <w:p>
            <w:pPr/>
            <w:r>
              <w:rPr/>
              <w:t xml:space="preserve">OG-DG
</w:t>
            </w:r>
          </w:p>
          <w:p>
            <w:pPr/>
            <w:r>
              <w:rPr/>
              <w:t xml:space="preserve">Boden
</w:t>
            </w:r>
          </w:p>
        </w:tc>
        <w:tc>
          <w:tcPr>
            <w:shd w:val="clear" w:fill="red"/>
            <w:noWrap/>
          </w:tcPr>
          <w:p>
            <w:pPr/>
            <w:r>
              <w:rPr/>
              <w:t xml:space="preserve">VM-12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MaP-31</w:t>
            </w:r>
          </w:p>
        </w:tc>
        <w:tc>
          <w:tcPr>
            <w:shd w:val="clear" w:fill="red"/>
            <w:noWrap/>
          </w:tcPr>
          <w:p>
            <w:pPr/>
            <w:r>
              <w:rPr/>
              <w:t xml:space="preserve">Gang
</w:t>
            </w:r>
          </w:p>
          <w:p>
            <w:pPr/>
            <w:r>
              <w:rPr/>
              <w:t xml:space="preserve">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MaP-32</w:t>
            </w:r>
          </w:p>
        </w:tc>
        <w:tc>
          <w:tcPr>
            <w:shd w:val="clear" w:fill="red"/>
            <w:noWrap/>
          </w:tcPr>
          <w:p>
            <w:pPr/>
            <w:r>
              <w:rPr/>
              <w:t xml:space="preserve">Gang
</w:t>
            </w:r>
          </w:p>
          <w:p>
            <w:pPr/>
            <w:r>
              <w:rPr/>
              <w:t xml:space="preserve">DG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MaP-33</w:t>
            </w:r>
          </w:p>
        </w:tc>
        <w:tc>
          <w:tcPr>
            <w:shd w:val="clear" w:fill="red"/>
            <w:noWrap/>
          </w:tcPr>
          <w:p>
            <w:pPr/>
            <w:r>
              <w:rPr/>
              <w:t xml:space="preserve">Duschkabine
</w:t>
            </w:r>
          </w:p>
          <w:p>
            <w:pPr/>
            <w:r>
              <w:rPr/>
              <w:t xml:space="preserve">DG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MaP-34</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VM-16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MaP-35</w:t>
            </w:r>
          </w:p>
        </w:tc>
        <w:tc>
          <w:tcPr>
            <w:shd w:val="clear" w:fill="red"/>
            <w:noWrap/>
          </w:tcPr>
          <w:p>
            <w:pPr/>
            <w:r>
              <w:rPr/>
              <w:t xml:space="preserve">Schlafzimmer
</w:t>
            </w:r>
          </w:p>
          <w:p>
            <w:pPr/>
            <w:r>
              <w:rPr/>
              <w:t xml:space="preserve">DG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MaP-36</w:t>
            </w:r>
          </w:p>
        </w:tc>
        <w:tc>
          <w:tcPr>
            <w:shd w:val="clear" w:fill="orange"/>
            <w:noWrap/>
          </w:tcPr>
          <w:p>
            <w:pPr/>
            <w:r>
              <w:rPr/>
              <w:t xml:space="preserve">Ganzes Haus
</w:t>
            </w:r>
          </w:p>
          <w:p>
            <w:pPr/>
            <w:r>
              <w:rPr/>
              <w:t xml:space="preserve">EG-DG
</w:t>
            </w:r>
          </w:p>
          <w:p>
            <w:pPr/>
            <w:r>
              <w:rPr/>
              <w:t xml:space="preserve">Fenster
</w:t>
            </w:r>
          </w:p>
        </w:tc>
        <w:tc>
          <w:tcPr>
            <w:shd w:val="clear" w:fill="orange"/>
            <w:noWrap/>
          </w:tcPr>
          <w:p>
            <w:pPr/>
            <w:r>
              <w:rPr/>
              <w:t xml:space="preserve">VM-14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r>
        <w:trPr/>
        <w:tc>
          <w:tcPr>
            <w:shd w:val="clear" w:fill="orange"/>
            <w:noWrap/>
          </w:tcPr>
          <w:p>
            <w:pPr/>
            <w:r>
              <w:rPr/>
              <w:t xml:space="preserve">MaP-37</w:t>
            </w:r>
          </w:p>
        </w:tc>
        <w:tc>
          <w:tcPr>
            <w:shd w:val="clear" w:fill="orange"/>
            <w:noWrap/>
          </w:tcPr>
          <w:p>
            <w:pPr/>
            <w:r>
              <w:rPr/>
              <w:t xml:space="preserve">Ganzes Haus
</w:t>
            </w:r>
          </w:p>
          <w:p>
            <w:pPr/>
            <w:r>
              <w:rPr/>
              <w:t xml:space="preserve">EG-DG
</w:t>
            </w:r>
          </w:p>
          <w:p>
            <w:pPr/>
            <w:r>
              <w:rPr/>
              <w:t xml:space="preserve">Fensterrahmen
</w:t>
            </w:r>
          </w:p>
        </w:tc>
        <w:tc>
          <w:tcPr>
            <w:shd w:val="clear" w:fill="orange"/>
            <w:noWrap/>
          </w:tcPr>
          <w:p>
            <w:pPr/>
            <w:r>
              <w:rPr/>
              <w:t xml:space="preserve">VM-15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5" o:title=""/>
                </v:shape>
              </w:pict>
              <w:t xml:space="preserve"/>
            </w:r>
          </w:p>
        </w:tc>
        <w:tc>
          <w:tcPr>
            <w:shd w:val="clear" w:fill="orange"/>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MaP-38</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VB-1</w:t>
            </w:r>
          </w:p>
        </w:tc>
        <w:tc>
          <w:tcPr>
            <w:shd w:val="clear" w:fill="red"/>
            <w:noWrap/>
          </w:tcPr>
          <w:p>
            <w:pPr/>
            <w:r>
              <w:rPr/>
              <w:t xml:space="preserve">Keller
</w:t>
            </w:r>
          </w:p>
          <w:p>
            <w:pPr/>
            <w:r>
              <w:rPr/>
              <w:t xml:space="preserve">EG
</w:t>
            </w:r>
          </w:p>
          <w:p>
            <w:pPr/>
            <w:r>
              <w:rPr/>
              <w:t xml:space="preserve">Elektrotableau
</w:t>
            </w:r>
          </w:p>
        </w:tc>
        <w:tc>
          <w:tcPr>
            <w:shd w:val="clear" w:fill="red"/>
            <w:noWrap/>
          </w:tcPr>
          <w:p>
            <w:pPr/>
            <w:r>
              <w:rPr/>
              <w:t xml:space="preserve">VM-5
</w:t>
            </w:r>
          </w:p>
          <w:p>
            <w:pPr/>
            <w:r>
              <w:rPr/>
              <w:t xml:space="preserve">LAP
</w:t>
            </w:r>
          </w:p>
          <w:p>
            <w:pPr/>
            <w:r>
              <w:rPr/>
              <w:t xml:space="preserve">Elektrotableu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orange"/>
            <w:noWrap/>
          </w:tcPr>
          <w:p>
            <w:pPr/>
            <w:r>
              <w:rPr/>
              <w:t xml:space="preserve">VB-2</w:t>
            </w:r>
          </w:p>
        </w:tc>
        <w:tc>
          <w:tcPr>
            <w:shd w:val="clear" w:fill="orange"/>
            <w:noWrap/>
          </w:tcPr>
          <w:p>
            <w:pPr/>
            <w:r>
              <w:rPr/>
              <w:t xml:space="preserve">WC
</w:t>
            </w:r>
          </w:p>
          <w:p>
            <w:pPr/>
            <w:r>
              <w:rPr/>
              <w:t xml:space="preserve">EG-DG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1" o:title=""/>
                </v:shape>
              </w:pict>
              <w:t xml:space="preserve"/>
            </w:r>
          </w:p>
        </w:tc>
        <w:tc>
          <w:tcPr>
            <w:shd w:val="clear" w:fill="orange"/>
            <w:noWrap/>
          </w:tcPr>
          <w:p>
            <w:pPr/>
            <w:r>
              <w:rPr/>
              <w:t xml:space="preserve"/>
              <w:pict>
                <v:shape type="#_x0000_t75" style="width:100px;height:150px" stroked="f" filled="f">
                  <v:imagedata r:id="rId102" o:title=""/>
                </v:shape>
              </w:pict>
              <w:t xml:space="preserve"/>
            </w:r>
          </w:p>
        </w:tc>
      </w:tr>
      <w:tr>
        <w:trPr/>
        <w:tc>
          <w:tcPr>
            <w:shd w:val="clear" w:fill="orange"/>
            <w:noWrap/>
          </w:tcPr>
          <w:p>
            <w:pPr/>
            <w:r>
              <w:rPr/>
              <w:t xml:space="preserve">VB-3</w:t>
            </w:r>
          </w:p>
        </w:tc>
        <w:tc>
          <w:tcPr>
            <w:shd w:val="clear" w:fill="orange"/>
            <w:noWrap/>
          </w:tcPr>
          <w:p>
            <w:pPr/>
            <w:r>
              <w:rPr/>
              <w:t xml:space="preserve">Gang
</w:t>
            </w:r>
          </w:p>
          <w:p>
            <w:pPr/>
            <w:r>
              <w:rPr/>
              <w:t xml:space="preserve">OG
</w:t>
            </w:r>
          </w:p>
          <w:p>
            <w:pPr/>
            <w:r>
              <w:rPr/>
              <w:t xml:space="preserve">Heizkörper
</w:t>
            </w:r>
          </w:p>
        </w:tc>
        <w:tc>
          <w:tcPr>
            <w:shd w:val="clear" w:fill="orange"/>
            <w:noWrap/>
          </w:tcPr>
          <w:p>
            <w:pPr/>
            <w:r>
              <w:rPr/>
              <w:t xml:space="preserve">VM-8
</w:t>
            </w:r>
          </w:p>
          <w:p>
            <w:pPr/>
            <w:r>
              <w:rPr/>
              <w:t xml:space="preserve">Flachdichtung
</w:t>
            </w:r>
          </w:p>
          <w:p>
            <w:pPr/>
            <w:r>
              <w:rPr/>
              <w:t xml:space="preserve">Heizkörper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3" o:title=""/>
                </v:shape>
              </w:pict>
              <w:t xml:space="preserve"/>
            </w:r>
          </w:p>
        </w:tc>
        <w:tc>
          <w:tcPr>
            <w:shd w:val="clear" w:fill="orange"/>
            <w:noWrap/>
          </w:tcPr>
          <w:p>
            <w:pPr/>
            <w:r>
              <w:rPr/>
              <w:t xml:space="preserve"/>
              <w:pict>
                <v:shape type="#_x0000_t75" style="width:100px;height:150px" stroked="f" filled="f">
                  <v:imagedata r:id="rId104" o:title=""/>
                </v:shape>
              </w:pict>
              <w:t xml:space="preserve"/>
            </w:r>
          </w:p>
        </w:tc>
      </w:tr>
      <w:tr>
        <w:trPr/>
        <w:tc>
          <w:tcPr>
            <w:shd w:val="clear" w:fill="green"/>
            <w:noWrap/>
          </w:tcPr>
          <w:p>
            <w:pPr/>
            <w:r>
              <w:rPr/>
              <w:t xml:space="preserve">VB-4</w:t>
            </w:r>
          </w:p>
        </w:tc>
        <w:tc>
          <w:tcPr>
            <w:shd w:val="clear" w:fill="green"/>
            <w:noWrap/>
          </w:tcPr>
          <w:p>
            <w:pPr/>
            <w:r>
              <w:rPr/>
              <w:t xml:space="preserve">Küche
</w:t>
            </w:r>
          </w:p>
          <w:p>
            <w:pPr/>
            <w:r>
              <w:rPr/>
              <w:t xml:space="preserve">OG
</w:t>
            </w:r>
          </w:p>
          <w:p>
            <w:pPr/>
            <w:r>
              <w:rPr/>
              <w:t xml:space="preserve">Cheminée
</w:t>
            </w:r>
          </w:p>
        </w:tc>
        <w:tc>
          <w:tcPr>
            <w:shd w:val="clear" w:fill="green"/>
            <w:noWrap/>
          </w:tcPr>
          <w:p>
            <w:pPr/>
            <w:r>
              <w:rPr/>
              <w:t xml:space="preserve">VM-9
</w:t>
            </w:r>
          </w:p>
          <w:p>
            <w:pPr/>
            <w:r>
              <w:rPr/>
              <w:t xml:space="preserve">Asbest Schnurr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5" o:title=""/>
                </v:shape>
              </w:pict>
              <w:t xml:space="preserve"/>
            </w:r>
          </w:p>
        </w:tc>
        <w:tc>
          <w:tcPr>
            <w:shd w:val="clear" w:fill="green"/>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VB-5</w:t>
            </w:r>
          </w:p>
        </w:tc>
        <w:tc>
          <w:tcPr>
            <w:shd w:val="clear" w:fill="red"/>
            <w:noWrap/>
          </w:tcPr>
          <w:p>
            <w:pPr/>
            <w:r>
              <w:rPr/>
              <w:t xml:space="preserve">Ganzes Geschoss
</w:t>
            </w:r>
          </w:p>
          <w:p>
            <w:pPr/>
            <w:r>
              <w:rPr/>
              <w:t xml:space="preserve">OG
</w:t>
            </w:r>
          </w:p>
          <w:p>
            <w:pPr/>
            <w:r>
              <w:rPr/>
              <w:t xml:space="preserve">Boden
</w:t>
            </w:r>
          </w:p>
        </w:tc>
        <w:tc>
          <w:tcPr>
            <w:shd w:val="clear" w:fill="red"/>
            <w:noWrap/>
          </w:tcPr>
          <w:p>
            <w:pPr/>
            <w:r>
              <w:rPr/>
              <w:t xml:space="preserve">VM-11
</w:t>
            </w:r>
          </w:p>
          <w:p>
            <w:pPr/>
            <w:r>
              <w:rPr/>
              <w:t xml:space="preserve">Klebstoffe
</w:t>
            </w:r>
          </w:p>
          <w:p>
            <w:pPr/>
            <w:r>
              <w:rPr/>
              <w:t xml:space="preserve">Parkettboden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orange"/>
            <w:noWrap/>
          </w:tcPr>
          <w:p>
            <w:pPr/>
            <w:r>
              <w:rPr/>
              <w:t xml:space="preserve">VB-6</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9" o:title=""/>
                </v:shape>
              </w:pict>
              <w:t xml:space="preserve"/>
            </w:r>
          </w:p>
        </w:tc>
        <w:tc>
          <w:tcPr>
            <w:shd w:val="clear" w:fill="orange"/>
            <w:noWrap/>
          </w:tcPr>
          <w:p>
            <w:pPr/>
            <w:r>
              <w:rPr/>
              <w:t xml:space="preserve"/>
              <w:pict>
                <v:shape type="#_x0000_t75" style="width:100px;height:150px" stroked="f" filled="f">
                  <v:imagedata r:id="rId11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5.42213883677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