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400"/>
        <w:gridCol w:w="2100"/>
        <w:gridCol w:w="2100"/>
        <w:gridCol w:w="1400"/>
        <w:gridCol w:w="3500"/>
        <w:gridCol w:w="35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Beschreibung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Proben/Visuelle Befunde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Menge/Statistik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Einstufung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Fliesenkleber</w:t>
            </w:r>
          </w:p>
          <w:p>
            <w:pPr>
              <w:spacing w:before="0" w:after="0" w:line="240" w:lineRule="auto"/>
            </w:pPr>
            <w:r>
              <w:t>Bodenplatte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  <w:p>
            <w:pPr>
              <w:spacing w:before="0" w:after="0" w:line="240" w:lineRule="auto"/>
            </w:pPr>
            <w:r>
              <w:t>MaP-5</w:t>
            </w:r>
          </w:p>
          <w:p>
            <w:pPr>
              <w:spacing w:before="0" w:after="0" w:line="240" w:lineRule="auto"/>
            </w:pPr>
            <w:r>
              <w:t>MaP-6</w:t>
            </w:r>
          </w:p>
          <w:p>
            <w:pPr>
              <w:spacing w:before="0" w:after="0" w:line="240" w:lineRule="auto"/>
            </w:pPr>
            <w:r>
              <w:t>MaP-8</w:t>
            </w:r>
          </w:p>
        </w:tc>
        <w:tc>
          <w:p>
            <w:pPr>
              <w:spacing w:before="0" w:after="0" w:line="240" w:lineRule="auto"/>
            </w:pPr>
            <w:r>
              <w:t>Quantität: 10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Fliesenkleber</w:t>
            </w:r>
          </w:p>
          <w:p>
            <w:pPr>
              <w:spacing w:before="0" w:after="0" w:line="240" w:lineRule="auto"/>
            </w:pPr>
            <w:r>
              <w:t>Wand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  <w:p>
            <w:pPr>
              <w:spacing w:before="0" w:after="0" w:line="240" w:lineRule="auto"/>
            </w:pPr>
            <w:r>
              <w:t>MaP-3</w:t>
            </w:r>
          </w:p>
          <w:p>
            <w:pPr>
              <w:spacing w:before="0" w:after="0" w:line="240" w:lineRule="auto"/>
            </w:pPr>
            <w:r>
              <w:t>MaP-7</w:t>
            </w:r>
          </w:p>
        </w:tc>
        <w:tc>
          <w:p>
            <w:pPr>
              <w:spacing w:before="0" w:after="0" w:line="240" w:lineRule="auto"/>
            </w:pPr>
            <w:r>
              <w:t>Quantität: 2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</w:t>
            </w:r>
          </w:p>
        </w:tc>
        <w:tc>
          <w:p>
            <w:pPr>
              <w:spacing w:before="0" w:after="0" w:line="240" w:lineRule="auto"/>
            </w:pPr>
            <w:r>
              <w:t>Parkett Kleber</w:t>
            </w:r>
          </w:p>
          <w:p>
            <w:pPr>
              <w:spacing w:before="0" w:after="0" w:line="240" w:lineRule="auto"/>
            </w:pPr>
            <w:r>
              <w:t>Boden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</w:t>
            </w:r>
          </w:p>
        </w:tc>
        <w:tc>
          <w:p>
            <w:pPr>
              <w:spacing w:before="0" w:after="0" w:line="240" w:lineRule="auto"/>
            </w:pPr>
            <w:r>
              <w:t>(elastische) Bodenbeläge</w:t>
            </w:r>
          </w:p>
          <w:p>
            <w:pPr>
              <w:spacing w:before="0" w:after="0" w:line="240" w:lineRule="auto"/>
            </w:pPr>
            <w:r>
              <w:t>Boden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DN 528</w:t>
          </w:r>
        </w:p>
        <w:p>
          <w:pPr>
            <w:spacing w:before="0" w:after="0"/>
          </w:pPr>
          <w:r>
            <w:t>DN 528 Rodels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Verdachtsmomente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