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Welleternit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500 m²</w:t>
            </w:r>
          </w:p>
          <w:p>
            <w:pPr>
              <w:spacing w:before="0" w:after="0" w:line="240" w:lineRule="auto"/>
            </w:pPr>
            <w:r>
              <w:t>Aussagesicherheit: 80,507 %</w:t>
            </w:r>
          </w:p>
          <w:p>
            <w:pPr>
              <w:spacing w:before="0" w:after="0" w:line="240" w:lineRule="auto"/>
            </w:pPr>
            <w:r>
              <w:t>Risikomenge: 77.97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Alter Badiweg 1, 5034 Suhr</w:t>
          </w:r>
        </w:p>
        <w:p>
          <w:pPr>
            <w:spacing w:before="0" w:after="0"/>
          </w:pPr>
          <w:r>
            <w:t>508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