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Asbestkarton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Fasezement 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63,138 %</w:t>
            </w:r>
          </w:p>
          <w:p>
            <w:pPr>
              <w:spacing w:before="0" w:after="0" w:line="240" w:lineRule="auto"/>
            </w:pPr>
            <w:r>
              <w:t>Risikomenge: 2.21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>Aussagesicherheit: 64,067 %</w:t>
            </w:r>
          </w:p>
          <w:p>
            <w:pPr>
              <w:spacing w:before="0" w:after="0" w:line="240" w:lineRule="auto"/>
            </w:pPr>
            <w:r>
              <w:t>Risikomenge: 1.29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>Aussagesicherheit: 84,333 %</w:t>
            </w:r>
          </w:p>
          <w:p>
            <w:pPr>
              <w:spacing w:before="0" w:after="0" w:line="240" w:lineRule="auto"/>
            </w:pPr>
            <w:r>
              <w:t>Risikomenge: 0.88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38 m²</w:t>
            </w:r>
          </w:p>
          <w:p>
            <w:pPr>
              <w:spacing w:before="0" w:after="0" w:line="240" w:lineRule="auto"/>
            </w:pPr>
            <w:r>
              <w:t>Aussagesicherheit: 81,846 %</w:t>
            </w:r>
          </w:p>
          <w:p>
            <w:pPr>
              <w:spacing w:before="0" w:after="0" w:line="240" w:lineRule="auto"/>
            </w:pPr>
            <w:r>
              <w:t>Risikomenge: 5.52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Buch 35, 9322 Egnach</w:t>
          </w:r>
        </w:p>
        <w:p>
          <w:pPr>
            <w:spacing w:before="0" w:after="0"/>
          </w:pPr>
          <w:r>
            <w:t>461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